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FC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eastAsia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刘微同志2025年～2026年度工作总结</w:t>
      </w:r>
    </w:p>
    <w:p w14:paraId="76641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个人自然情况</w:t>
      </w:r>
    </w:p>
    <w:p w14:paraId="1C5C3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微，女，汉族，1988年1月生，中共党员，硕士，副教授/主管护师。2014年6月硕士毕业于黑龙江中医药大学，同年入职齐齐哈尔医学院附属第二医院，先后担任护理部干事、神经内科护士长、血液内科护士长，积累了一定的临床护理实践与科室管理经验。2022年3月入职齐齐哈尔医学院护理学院，现任人文护理学教研室秘书，兼任齐齐哈尔市领军人才梯队（急危重症护理学）第三梯队成员、齐齐哈尔市护理学会护理教育专委会秘书。</w:t>
      </w:r>
    </w:p>
    <w:p w14:paraId="7F3BA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二、个人思想表现</w:t>
      </w:r>
    </w:p>
    <w:p w14:paraId="045B9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为一名中共党员，我始终以党员标准严格自我要求，持续学习习近平新时代中国特色社会主义思想，增强“四个意识”、坚定“四个自信”、做到“两个维护”，对标“四有”好老师标准，牢固树立“以学生为中心”的育人理念。在护理学院党总支和第二党支部的培养引领下，自2024年担任支部纪检委员，在履职过程中以身作则，协助支部推进师德师风建设。工作中顾全大局、团结协作，传承弘扬“自强不息、甘于奉献”的齐医精神，坚持言传身教，落实以德立学、以德施教，恪守立德树人根本任务。</w:t>
      </w:r>
    </w:p>
    <w:p w14:paraId="18F6C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三、个人工作表现</w:t>
      </w:r>
    </w:p>
    <w:p w14:paraId="50A47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1.勤勉履职，保障有力</w:t>
      </w:r>
    </w:p>
    <w:p w14:paraId="5AE0D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研室主任攻读博士学位期间，我全面承接教研室日常管理与运行保障工作，统筹各项教学事务，确保工作平稳有序。日常管理中坚持高标准、严要求，有序完成课前提醒、教案初审、通知传达等常规工作，注重及时提醒、清晰传达与耐心解答，保障各类材料报送规范准确；积极协同教务科、科研科等职能部门做好教学运行各环节的过程管理。一年来，未发生教学差错与事故。</w:t>
      </w:r>
      <w:bookmarkStart w:id="0" w:name="_GoBack"/>
      <w:bookmarkEnd w:id="0"/>
    </w:p>
    <w:p w14:paraId="1B2BD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2.深耕教学，课程育人</w:t>
      </w:r>
    </w:p>
    <w:p w14:paraId="52F4A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智慧课程建设为抓手，持续推进教学改革与资源优化。本年度完成《护士人文修养》智慧课程建设并上线运行，推动信息技术与课堂教学深度融合;开设微专业课程《幸福心理学》，在教学设计上拓宽思路，受到学生普遍认可。常规教学中深入挖掘课程思政元素，系统整理教学案例，实现价值引领与知识传授的统一，获第二届医学教育课程思政案例大赛优秀奖。课堂教学注重启发式互动，着力培养学生的临床思维与人文素养，关注每一位学生的学习状态与成长需求。课后及时批改作业，贯彻赏识教育理念，用心回应学生的每一个疑问，建立平等互信的师生关系，营造积极向上的学习氛围，切实将立德树人根本任务贯穿教学全过程。</w:t>
      </w:r>
    </w:p>
    <w:p w14:paraId="40EB2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3.服务师生，聚力成长</w:t>
      </w:r>
    </w:p>
    <w:p w14:paraId="48F93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培育方面，坚持分层分类、精准施策。对新教师，从教案撰写、教学设计到课堂授课进行全过程跟踪指导，全面夯实教学基本功;对临床兼职教师，深入课堂听课评课，课后逐一反馈、明确改进方向，帮助其持续提升教学能力。日常管理中尊重每位教师的教学风格与成长节奏，倾听困惑、回应需求，凝聚团队合力，营造互帮互助、共同进步的良好氛围。</w:t>
      </w:r>
    </w:p>
    <w:p w14:paraId="5B333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服务方面，注重搭建沟通桥梁，组建各年级学委工作群，及时发布信息与反馈，做好教学服务保障。组织第九届南丁格尔杯“护理礼仪与沟通大赛"，以赛促学，服务学生100余人次。悉心指导学生参加新文科实践创新大赛等各类比赛，获省级一等奖1项、二等奖2项、三等奖2项、校级一等奖1项;指导学生省级大创项目结题1项、发表国家级论文1篇。</w:t>
      </w:r>
    </w:p>
    <w:p w14:paraId="2DF99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服务方面，承担2个班级学业导师工作，关注学生成长需求。作为主讲教师赴病理学院开展研究生复试面试及求职指导;参加“齐医八十年·健康鹤城行”活动，走进齐重数控装备股份有限公司开展海姆立克急救法健康科普，以专业所学服务社会，践行高校教师的责任与使命。</w:t>
      </w:r>
    </w:p>
    <w:p w14:paraId="03D6F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四、主要不足及下一步努力方向</w:t>
      </w:r>
    </w:p>
    <w:p w14:paraId="68682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回顾本年度工作，虽取得一定成绩，但仍存在以下不足:</w:t>
      </w:r>
    </w:p>
    <w:p w14:paraId="75DB7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一是理论学习与教学实践的融合深度不够。课程思政元素的融入偶有生硬，未能完全做到如盐入水、润物无声。</w:t>
      </w:r>
    </w:p>
    <w:p w14:paraId="73823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二是智能化教学工具的应用尚未形成常态化机制。在借助AI辅助教学设计、基于学习数据的精准学情分析、技术赋能教学的实效有待持续深化。</w:t>
      </w:r>
    </w:p>
    <w:p w14:paraId="4C100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三是科研与教学、管理工作的统筹尚欠平衡。课题申报的主动性和连续性不足，以研促教的良性循环亟需加强。</w:t>
      </w:r>
    </w:p>
    <w:p w14:paraId="1A20E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9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今后，我将深学细悟党的创新理论，主动探索数字技术与教学深度融合的实践路径，优化科研时间规划，补齐短板、均衡发展。</w:t>
      </w:r>
    </w:p>
    <w:sectPr>
      <w:footerReference r:id="rId5" w:type="first"/>
      <w:footerReference r:id="rId3" w:type="default"/>
      <w:footerReference r:id="rId4" w:type="even"/>
      <w:pgSz w:w="11906" w:h="16838"/>
      <w:pgMar w:top="1701" w:right="1701" w:bottom="1701" w:left="1701" w:header="851" w:footer="992" w:gutter="0"/>
      <w:paperSrc/>
      <w:pgNumType w:fmt="numberInDash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69FD1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0B3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0B3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0848F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44CD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644CD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006C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84FC3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84FC3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84FB7"/>
    <w:rsid w:val="33323549"/>
    <w:rsid w:val="3E0D0E3B"/>
    <w:rsid w:val="4250579A"/>
    <w:rsid w:val="5E2C317C"/>
    <w:rsid w:val="74EE481B"/>
    <w:rsid w:val="7B97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1264</Words>
  <Characters>1299</Characters>
  <Lines>0</Lines>
  <Paragraphs>0</Paragraphs>
  <TotalTime>28</TotalTime>
  <ScaleCrop>false</ScaleCrop>
  <LinksUpToDate>false</LinksUpToDate>
  <CharactersWithSpaces>1302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2025-08-26T06:51:00Z</dcterms:created>
  <dc:creator>Administrator</dc:creator>
  <cp:lastModifiedBy>Vivian</cp:lastModifiedBy>
  <dcterms:modified xsi:type="dcterms:W3CDTF">2026-08-28T06:46:26Z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eyJoZGlkIjoiZTY4MDBhYjhkNjgzNjcwNjAxN2MzZTY4NmNkMmFkZWIiLCJ1c2VySWQiOiIyNTYxNDM5MzAifQ==</vt:lpwstr>
  </property>
  <property fmtid="{D5CDD505-2E9C-101B-9397-08002B2CF9AE}" pid="4" name="ICV">
    <vt:lpwstr>96A226EB46AD4A19B955A18DE1ABC021_12</vt:lpwstr>
  </property>
</Properties>
</file>