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46940">
      <w:pPr>
        <w:spacing w:before="0" w:after="0" w:line="540" w:lineRule="exact"/>
        <w:jc w:val="center"/>
      </w:pPr>
      <w:r>
        <w:rPr>
          <w:rFonts w:ascii="Times New Roman" w:hAnsi="Times New Roman" w:eastAsia="方正小标宋简体"/>
          <w:b/>
          <w:color w:val="000000"/>
          <w:sz w:val="36"/>
        </w:rPr>
        <w:t>姜漪同志2025—2026学年度工作总结</w:t>
      </w:r>
    </w:p>
    <w:p w14:paraId="7AB13DC8">
      <w:pPr>
        <w:spacing w:before="0" w:after="0" w:line="540" w:lineRule="exact"/>
        <w:ind w:firstLine="643" w:firstLineChars="200"/>
      </w:pPr>
      <w:r>
        <w:rPr>
          <w:rFonts w:ascii="Times New Roman" w:hAnsi="Times New Roman" w:eastAsia="黑体"/>
          <w:b/>
          <w:color w:val="000000"/>
          <w:sz w:val="32"/>
        </w:rPr>
        <w:t>一、个人自然情况</w:t>
      </w:r>
    </w:p>
    <w:p w14:paraId="13695CCD">
      <w:pPr>
        <w:spacing w:before="0" w:after="0" w:line="540" w:lineRule="exact"/>
        <w:ind w:firstLine="640" w:firstLineChars="200"/>
      </w:pPr>
      <w:r>
        <w:rPr>
          <w:rFonts w:ascii="Times New Roman" w:hAnsi="Times New Roman" w:eastAsia="仿宋_GB2312"/>
          <w:b w:val="0"/>
          <w:color w:val="000000"/>
          <w:sz w:val="32"/>
        </w:rPr>
        <w:t>姜漪，女，2000年8月出生，</w:t>
      </w:r>
      <w:r>
        <w:rPr>
          <w:rFonts w:hint="eastAsia"/>
          <w:b w:val="0"/>
          <w:color w:val="000000"/>
          <w:sz w:val="32"/>
          <w:lang w:val="en-US" w:eastAsia="zh-CN"/>
        </w:rPr>
        <w:t>汉</w:t>
      </w:r>
      <w:r>
        <w:rPr>
          <w:rFonts w:ascii="Times New Roman" w:hAnsi="Times New Roman" w:eastAsia="仿宋_GB2312"/>
          <w:b w:val="0"/>
          <w:color w:val="000000"/>
          <w:sz w:val="32"/>
        </w:rPr>
        <w:t>族，</w:t>
      </w:r>
      <w:r>
        <w:rPr>
          <w:rFonts w:hint="eastAsia"/>
          <w:b w:val="0"/>
          <w:color w:val="000000"/>
          <w:sz w:val="32"/>
          <w:lang w:val="en-US" w:eastAsia="zh-CN"/>
        </w:rPr>
        <w:t>共青团员</w:t>
      </w:r>
      <w:r>
        <w:rPr>
          <w:rFonts w:ascii="Times New Roman" w:hAnsi="Times New Roman" w:eastAsia="仿宋_GB2312"/>
          <w:b w:val="0"/>
          <w:color w:val="000000"/>
          <w:sz w:val="32"/>
        </w:rPr>
        <w:t>，</w:t>
      </w:r>
      <w:r>
        <w:rPr>
          <w:rFonts w:hint="eastAsia"/>
          <w:b w:val="0"/>
          <w:color w:val="000000"/>
          <w:sz w:val="32"/>
          <w:lang w:val="en-US" w:eastAsia="zh-CN"/>
        </w:rPr>
        <w:t>初级</w:t>
      </w:r>
      <w:r>
        <w:rPr>
          <w:rFonts w:ascii="Times New Roman" w:hAnsi="Times New Roman" w:eastAsia="仿宋_GB2312"/>
          <w:b w:val="0"/>
          <w:color w:val="000000"/>
          <w:sz w:val="32"/>
        </w:rPr>
        <w:t>，</w:t>
      </w:r>
      <w:r>
        <w:rPr>
          <w:rFonts w:hint="eastAsia"/>
          <w:b w:val="0"/>
          <w:color w:val="000000"/>
          <w:sz w:val="32"/>
          <w:lang w:val="en-US" w:eastAsia="zh-CN"/>
        </w:rPr>
        <w:t>本科</w:t>
      </w:r>
      <w:r>
        <w:rPr>
          <w:rFonts w:ascii="Times New Roman" w:hAnsi="Times New Roman" w:eastAsia="仿宋_GB2312"/>
          <w:b w:val="0"/>
          <w:color w:val="000000"/>
          <w:sz w:val="32"/>
        </w:rPr>
        <w:t>学历、</w:t>
      </w:r>
      <w:r>
        <w:rPr>
          <w:rFonts w:hint="eastAsia"/>
          <w:b w:val="0"/>
          <w:color w:val="000000"/>
          <w:sz w:val="32"/>
          <w:lang w:val="en-US" w:eastAsia="zh-CN"/>
        </w:rPr>
        <w:t>学士</w:t>
      </w:r>
      <w:r>
        <w:rPr>
          <w:rFonts w:ascii="Times New Roman" w:hAnsi="Times New Roman" w:eastAsia="仿宋_GB2312"/>
          <w:b w:val="0"/>
          <w:color w:val="000000"/>
          <w:sz w:val="32"/>
        </w:rPr>
        <w:t>学位。</w:t>
      </w:r>
      <w:r>
        <w:rPr>
          <w:rFonts w:hint="eastAsia"/>
          <w:b w:val="0"/>
          <w:color w:val="000000"/>
          <w:sz w:val="32"/>
          <w:lang w:val="en-US" w:eastAsia="zh-CN"/>
        </w:rPr>
        <w:t>2024</w:t>
      </w:r>
      <w:r>
        <w:rPr>
          <w:rFonts w:ascii="Times New Roman" w:hAnsi="Times New Roman" w:eastAsia="仿宋_GB2312"/>
          <w:b w:val="0"/>
          <w:color w:val="000000"/>
          <w:sz w:val="32"/>
        </w:rPr>
        <w:t>年</w:t>
      </w:r>
      <w:r>
        <w:rPr>
          <w:rFonts w:hint="eastAsia"/>
          <w:b w:val="0"/>
          <w:color w:val="000000"/>
          <w:sz w:val="32"/>
          <w:lang w:val="en-US" w:eastAsia="zh-CN"/>
        </w:rPr>
        <w:t>6</w:t>
      </w:r>
      <w:r>
        <w:rPr>
          <w:rFonts w:ascii="Times New Roman" w:hAnsi="Times New Roman" w:eastAsia="仿宋_GB2312"/>
          <w:b w:val="0"/>
          <w:color w:val="000000"/>
          <w:sz w:val="32"/>
        </w:rPr>
        <w:t>月毕业于</w:t>
      </w:r>
      <w:r>
        <w:rPr>
          <w:rFonts w:hint="eastAsia"/>
          <w:b w:val="0"/>
          <w:color w:val="000000"/>
          <w:sz w:val="32"/>
          <w:lang w:val="en-US" w:eastAsia="zh-CN"/>
        </w:rPr>
        <w:t>齐齐哈尔医学院</w:t>
      </w:r>
      <w:r>
        <w:rPr>
          <w:rFonts w:ascii="Times New Roman" w:hAnsi="Times New Roman" w:eastAsia="仿宋_GB2312"/>
          <w:b w:val="0"/>
          <w:color w:val="000000"/>
          <w:sz w:val="32"/>
        </w:rPr>
        <w:t>。</w:t>
      </w:r>
      <w:r>
        <w:rPr>
          <w:rFonts w:hint="eastAsia"/>
          <w:b w:val="0"/>
          <w:color w:val="000000"/>
          <w:sz w:val="32"/>
          <w:lang w:val="en-US" w:eastAsia="zh-CN"/>
        </w:rPr>
        <w:t>2024</w:t>
      </w:r>
      <w:r>
        <w:rPr>
          <w:rFonts w:ascii="Times New Roman" w:hAnsi="Times New Roman" w:eastAsia="仿宋_GB2312"/>
          <w:b w:val="0"/>
          <w:color w:val="000000"/>
          <w:sz w:val="32"/>
        </w:rPr>
        <w:t>年</w:t>
      </w:r>
      <w:r>
        <w:rPr>
          <w:rFonts w:hint="eastAsia"/>
          <w:b w:val="0"/>
          <w:color w:val="000000"/>
          <w:sz w:val="32"/>
          <w:lang w:val="en-US" w:eastAsia="zh-CN"/>
        </w:rPr>
        <w:t>9</w:t>
      </w:r>
      <w:r>
        <w:rPr>
          <w:rFonts w:ascii="Times New Roman" w:hAnsi="Times New Roman" w:eastAsia="仿宋_GB2312"/>
          <w:b w:val="0"/>
          <w:color w:val="000000"/>
          <w:sz w:val="32"/>
        </w:rPr>
        <w:t>月于齐齐哈尔医学院参加工作，任齐齐哈尔医学院护理学院护理学实验教学中心实验员，</w:t>
      </w:r>
      <w:r>
        <w:rPr>
          <w:rFonts w:hint="eastAsia"/>
          <w:b w:val="0"/>
          <w:color w:val="000000"/>
          <w:sz w:val="32"/>
          <w:lang w:val="en-US" w:eastAsia="zh-CN"/>
        </w:rPr>
        <w:t>2024</w:t>
      </w:r>
      <w:r>
        <w:rPr>
          <w:rFonts w:ascii="Times New Roman" w:hAnsi="Times New Roman" w:eastAsia="仿宋_GB2312"/>
          <w:b w:val="0"/>
          <w:color w:val="000000"/>
          <w:sz w:val="32"/>
        </w:rPr>
        <w:t>年</w:t>
      </w:r>
      <w:r>
        <w:rPr>
          <w:rFonts w:hint="eastAsia"/>
          <w:b w:val="0"/>
          <w:color w:val="000000"/>
          <w:sz w:val="32"/>
          <w:lang w:val="en-US" w:eastAsia="zh-CN"/>
        </w:rPr>
        <w:t>9</w:t>
      </w:r>
      <w:r>
        <w:rPr>
          <w:rFonts w:ascii="Times New Roman" w:hAnsi="Times New Roman" w:eastAsia="仿宋_GB2312"/>
          <w:b w:val="0"/>
          <w:color w:val="000000"/>
          <w:sz w:val="32"/>
        </w:rPr>
        <w:t>月任现职至今。</w:t>
      </w:r>
    </w:p>
    <w:p w14:paraId="1C2468DC">
      <w:pPr>
        <w:spacing w:before="0" w:after="0" w:line="540" w:lineRule="exact"/>
        <w:ind w:firstLine="643" w:firstLineChars="200"/>
      </w:pPr>
      <w:r>
        <w:rPr>
          <w:rFonts w:ascii="Times New Roman" w:hAnsi="Times New Roman" w:eastAsia="黑体"/>
          <w:b/>
          <w:color w:val="000000"/>
          <w:sz w:val="32"/>
        </w:rPr>
        <w:t>二、个人思想表现</w:t>
      </w:r>
    </w:p>
    <w:p w14:paraId="1871A59E">
      <w:pPr>
        <w:spacing w:before="0" w:after="0" w:line="540" w:lineRule="exact"/>
        <w:ind w:firstLine="640" w:firstLineChars="200"/>
      </w:pPr>
      <w:r>
        <w:rPr>
          <w:rFonts w:ascii="Times New Roman" w:hAnsi="Times New Roman" w:eastAsia="仿宋_GB2312"/>
          <w:b w:val="0"/>
          <w:color w:val="000000"/>
          <w:sz w:val="32"/>
        </w:rPr>
        <w:t>本人坚持以习近平新时代中国特色社会主义思想为指导，认真学习贯彻党的二十大和二十届历次全会精神，深刻领悟“两个确立”的决定性意义，增强“四个意识”、坚定“四个自信”、做到“两个维护”，在思想上政治上行动上同以习近平同志为核心的党中央保持高度一致。忠诚党的教育事业，牢记立德树人根本任务，坚持以生为本，严格遵守高校教师职业道德规范和学院各项规章制度，廉洁自律、遵规守纪。积极参加学校和学院组织的政治理论学习、师德师风专题教育和业务培训，自觉加强党性锻炼和思想修养。工作中顾全大局、服从组织安排，团结同志、乐于奉献，以踏实严谨的工作作风和良好的师德形象做好本职工作。</w:t>
      </w:r>
    </w:p>
    <w:p w14:paraId="584FEE23">
      <w:pPr>
        <w:spacing w:before="0" w:after="0" w:line="540" w:lineRule="exact"/>
        <w:ind w:firstLine="643" w:firstLineChars="200"/>
      </w:pPr>
      <w:r>
        <w:rPr>
          <w:rFonts w:ascii="Times New Roman" w:hAnsi="Times New Roman" w:eastAsia="黑体"/>
          <w:b/>
          <w:color w:val="000000"/>
          <w:sz w:val="32"/>
        </w:rPr>
        <w:t>三、个人工作表现</w:t>
      </w:r>
    </w:p>
    <w:p w14:paraId="5DE83932">
      <w:pPr>
        <w:spacing w:before="0" w:after="0" w:line="540" w:lineRule="exact"/>
        <w:ind w:firstLine="640" w:firstLineChars="200"/>
      </w:pPr>
      <w:r>
        <w:rPr>
          <w:rFonts w:ascii="Times New Roman" w:hAnsi="Times New Roman" w:eastAsia="仿宋_GB2312"/>
          <w:b w:val="0"/>
          <w:color w:val="000000"/>
          <w:sz w:val="32"/>
        </w:rPr>
        <w:t>作为护理学实验教学中心实验员，本人立足实验教学保障岗位，认真履行岗位职责，重点做了以下几个方面工作。</w:t>
      </w:r>
    </w:p>
    <w:p w14:paraId="392331EF">
      <w:pPr>
        <w:spacing w:before="0" w:after="0" w:line="540" w:lineRule="exact"/>
        <w:ind w:firstLine="640" w:firstLineChars="200"/>
      </w:pPr>
      <w:r>
        <w:rPr>
          <w:rFonts w:ascii="Times New Roman" w:hAnsi="Times New Roman" w:eastAsia="仿宋_GB2312"/>
          <w:b w:val="0"/>
          <w:color w:val="000000"/>
          <w:sz w:val="32"/>
        </w:rPr>
        <w:t>（一）扎实做好实验教学准备与保障。围绕基础护理学、</w:t>
      </w:r>
      <w:r>
        <w:rPr>
          <w:rFonts w:hint="eastAsia"/>
          <w:b w:val="0"/>
          <w:color w:val="000000"/>
          <w:sz w:val="32"/>
          <w:lang w:val="en-US" w:eastAsia="zh-CN"/>
        </w:rPr>
        <w:t>基础</w:t>
      </w:r>
      <w:r>
        <w:rPr>
          <w:rFonts w:ascii="Times New Roman" w:hAnsi="Times New Roman" w:eastAsia="仿宋_GB2312"/>
          <w:b w:val="0"/>
          <w:color w:val="000000"/>
          <w:sz w:val="32"/>
        </w:rPr>
        <w:t>护理学、</w:t>
      </w:r>
      <w:r>
        <w:rPr>
          <w:rFonts w:hint="eastAsia"/>
          <w:b w:val="0"/>
          <w:color w:val="000000"/>
          <w:sz w:val="32"/>
          <w:lang w:val="en-US" w:eastAsia="zh-CN"/>
        </w:rPr>
        <w:t>人文</w:t>
      </w:r>
      <w:r>
        <w:rPr>
          <w:rFonts w:ascii="Times New Roman" w:hAnsi="Times New Roman" w:eastAsia="仿宋_GB2312"/>
          <w:b w:val="0"/>
          <w:color w:val="000000"/>
          <w:sz w:val="32"/>
        </w:rPr>
        <w:t>护理学、</w:t>
      </w:r>
      <w:r>
        <w:rPr>
          <w:rFonts w:hint="eastAsia"/>
          <w:b w:val="0"/>
          <w:color w:val="000000"/>
          <w:sz w:val="32"/>
          <w:lang w:val="en-US" w:eastAsia="zh-CN"/>
        </w:rPr>
        <w:t>老年</w:t>
      </w:r>
      <w:r>
        <w:rPr>
          <w:rFonts w:ascii="Times New Roman" w:hAnsi="Times New Roman" w:eastAsia="仿宋_GB2312"/>
          <w:b w:val="0"/>
          <w:color w:val="000000"/>
          <w:sz w:val="32"/>
        </w:rPr>
        <w:t>科护理学、</w:t>
      </w:r>
      <w:r>
        <w:rPr>
          <w:rFonts w:hint="eastAsia"/>
          <w:b w:val="0"/>
          <w:color w:val="000000"/>
          <w:sz w:val="32"/>
          <w:lang w:val="en-US" w:eastAsia="zh-CN"/>
        </w:rPr>
        <w:t>精神科</w:t>
      </w:r>
      <w:r>
        <w:rPr>
          <w:rFonts w:ascii="Times New Roman" w:hAnsi="Times New Roman" w:eastAsia="仿宋_GB2312"/>
          <w:b w:val="0"/>
          <w:color w:val="000000"/>
          <w:sz w:val="32"/>
        </w:rPr>
        <w:t>护理学、等课程的实验教学任务，坚持提前谋划、按需备料，认真做好实验用品和器材的领取、配制、消毒、分装，配合任课教师完成课前示教和课后器材整理，保障各项实验教学任务顺利开展，实验开出率达到学校要求。</w:t>
      </w:r>
    </w:p>
    <w:p w14:paraId="08684CB6">
      <w:pPr>
        <w:spacing w:before="0" w:after="0" w:line="540" w:lineRule="exact"/>
        <w:ind w:firstLine="640" w:firstLineChars="200"/>
      </w:pPr>
      <w:r>
        <w:rPr>
          <w:rFonts w:ascii="Times New Roman" w:hAnsi="Times New Roman" w:eastAsia="仿宋_GB2312"/>
          <w:b w:val="0"/>
          <w:color w:val="000000"/>
          <w:sz w:val="32"/>
        </w:rPr>
        <w:t>（二）认真做好仪器设备管理维护。建立健全仪器设备台账，坚持定期保养、及时维护、规范登记，对实训模型、护理技能操作设备等做到账、物、卡相符；对出现故障的设备及时联系维修保养，保障设备完好率；加强贵重精密仪器和低值易耗品管理，严格执行领用登记制度。</w:t>
      </w:r>
    </w:p>
    <w:p w14:paraId="07822923">
      <w:pPr>
        <w:spacing w:before="0" w:after="0" w:line="540" w:lineRule="exact"/>
        <w:ind w:firstLine="640" w:firstLineChars="200"/>
      </w:pPr>
      <w:r>
        <w:rPr>
          <w:rFonts w:ascii="Times New Roman" w:hAnsi="Times New Roman" w:eastAsia="仿宋_GB2312"/>
          <w:b w:val="0"/>
          <w:color w:val="000000"/>
          <w:sz w:val="32"/>
        </w:rPr>
        <w:t>（三）严格落实实验室安全管理。认真贯彻实验室安全管理各项制度，强化</w:t>
      </w:r>
      <w:bookmarkStart w:id="0" w:name="_GoBack"/>
      <w:bookmarkEnd w:id="0"/>
      <w:r>
        <w:rPr>
          <w:rFonts w:ascii="Times New Roman" w:hAnsi="Times New Roman" w:eastAsia="仿宋_GB2312"/>
          <w:b w:val="0"/>
          <w:color w:val="000000"/>
          <w:sz w:val="32"/>
        </w:rPr>
        <w:t>医疗用品的安全管理，严格执行采购、保管、领用和废弃物处置流程；坚持日常安全巡查，及时排查整改安全隐患；积极配合学院开展师生实验室安全教育和应急演练，全年未发生安全责任事故。</w:t>
      </w:r>
    </w:p>
    <w:p w14:paraId="42CF360E">
      <w:pPr>
        <w:spacing w:before="0" w:after="0" w:line="540" w:lineRule="exact"/>
        <w:ind w:firstLine="640" w:firstLineChars="200"/>
      </w:pPr>
      <w:r>
        <w:rPr>
          <w:rFonts w:ascii="Times New Roman" w:hAnsi="Times New Roman" w:eastAsia="仿宋_GB2312"/>
          <w:b w:val="0"/>
          <w:color w:val="000000"/>
          <w:sz w:val="32"/>
        </w:rPr>
        <w:t>（四）积极推进实验室规范化管理。参与完善实验室各项规章制度和仪器设备操作规程，规范实验教学记录、设备使用登记和物品台账；做好实验室日常卫生管理和物品定置摆放，努力为师生营造规范、整洁、安全、有序的实验教学环境。</w:t>
      </w:r>
    </w:p>
    <w:p w14:paraId="3A4B0147">
      <w:pPr>
        <w:spacing w:before="0" w:after="0" w:line="540" w:lineRule="exact"/>
        <w:ind w:firstLine="640" w:firstLineChars="200"/>
      </w:pPr>
      <w:r>
        <w:rPr>
          <w:rFonts w:ascii="Times New Roman" w:hAnsi="Times New Roman" w:eastAsia="仿宋_GB2312"/>
          <w:b w:val="0"/>
          <w:color w:val="000000"/>
          <w:sz w:val="32"/>
        </w:rPr>
        <w:t>（五）主动服务教学科研和师生。配合完成护理专业学生技能训练、毕业技能考核、护士执业资格考试辅导等工作；协助教师开展实验教学改革和科学研究，参与实验项目的设计与实施；指导学生参加护理技能竞赛并取得良好成绩，为提升护理实验教学质量发挥了积极作用。</w:t>
      </w:r>
    </w:p>
    <w:p w14:paraId="07E2D1AF">
      <w:pPr>
        <w:spacing w:before="0" w:after="0" w:line="540" w:lineRule="exact"/>
        <w:ind w:firstLine="643" w:firstLineChars="200"/>
      </w:pPr>
      <w:r>
        <w:rPr>
          <w:rFonts w:ascii="Times New Roman" w:hAnsi="Times New Roman" w:eastAsia="黑体"/>
          <w:b/>
          <w:color w:val="000000"/>
          <w:sz w:val="32"/>
        </w:rPr>
        <w:t>四、主要不足及下一步努力方向</w:t>
      </w:r>
    </w:p>
    <w:p w14:paraId="039A8034">
      <w:pPr>
        <w:spacing w:before="0" w:after="0" w:line="540" w:lineRule="exact"/>
        <w:ind w:firstLine="640" w:firstLineChars="200"/>
      </w:pPr>
      <w:r>
        <w:rPr>
          <w:rFonts w:ascii="Times New Roman" w:hAnsi="Times New Roman" w:eastAsia="仿宋_GB2312"/>
          <w:b w:val="0"/>
          <w:color w:val="000000"/>
          <w:sz w:val="32"/>
        </w:rPr>
        <w:t>回顾一年来的工作，虽然取得了一定成绩，但与学院高质量发展要求和自身岗位要求相比，还存在一些不足：一是政治理论学习的系统性、深入性不够，运用理论指导实践的能力有待提升；二是业务钻研和创新意识有待加强，对新型护理实验设备、信息化教学手段的学习掌握不够及时；三是参与教学改革和科学研究的深度不够，成果积累偏少；四是工作精细化水平有待提高，主动服务意识还需进一步增强。</w:t>
      </w:r>
    </w:p>
    <w:p w14:paraId="3F837997">
      <w:pPr>
        <w:spacing w:before="0" w:after="0" w:line="540" w:lineRule="exact"/>
        <w:ind w:firstLine="640" w:firstLineChars="200"/>
      </w:pPr>
      <w:r>
        <w:rPr>
          <w:rFonts w:ascii="Times New Roman" w:hAnsi="Times New Roman" w:eastAsia="仿宋_GB2312"/>
          <w:b w:val="0"/>
          <w:color w:val="000000"/>
          <w:sz w:val="32"/>
        </w:rPr>
        <w:t>下一步，本人将从以下几个方面努力：一是持续加强政治理论武装，深入学习贯彻习近平新时代中国特色社会主义思想，不断提高政治素养和理论水平；二是加强专业知识和实验技能学习，熟练掌握新设备、新技术，努力提升业务能力和工作水平；三是积极提升学历层次和专业技术职称，主动参与教学改革和科研工作，注重成果积累；四是进一步增强责任意识和服务意识，立足岗位、精益求精，努力为学院护理实验教学工作高质量发展作出更大贡献。</w:t>
      </w:r>
    </w:p>
    <w:sectPr>
      <w:pgSz w:w="11906" w:h="16838"/>
      <w:pgMar w:top="1701" w:right="1701" w:bottom="1701"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altName w:val="黑体"/>
    <w:panose1 w:val="00000000000000000000"/>
    <w:charset w:val="00"/>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918258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540" w:lineRule="exact"/>
    </w:pPr>
    <w:rPr>
      <w:rFonts w:ascii="Times New Roman" w:hAnsi="Times New Roman" w:eastAsia="仿宋_GB2312" w:cstheme="minorBidi"/>
      <w:sz w:val="3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1491</Words>
  <Characters>1514</Characters>
  <Lines>0</Lines>
  <Paragraphs>0</Paragraphs>
  <TotalTime>5</TotalTime>
  <ScaleCrop>false</ScaleCrop>
  <LinksUpToDate>false</LinksUpToDate>
  <CharactersWithSpaces>1514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姜漪漪</cp:lastModifiedBy>
  <dcterms:modified xsi:type="dcterms:W3CDTF">2026-08-31T06:51:55Z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eyJoZGlkIjoiYzNjZGUwZGNlODU1NDc4YjkzMGIyMjY5ZWFmMzVmNjkiLCJ1c2VySWQiOiI0MDA4NjAyNTAifQ==</vt:lpwstr>
  </property>
  <property fmtid="{D5CDD505-2E9C-101B-9397-08002B2CF9AE}" pid="3" name="KSOProductBuildVer">
    <vt:lpwstr>2052-12.1.0.28505</vt:lpwstr>
  </property>
  <property fmtid="{D5CDD505-2E9C-101B-9397-08002B2CF9AE}" pid="4" name="ICV">
    <vt:lpwstr>B4C83EC0DD714D40976302AD2B8262D1_12</vt:lpwstr>
  </property>
</Properties>
</file>