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atLeast"/>
        <w:ind w:firstLine="721" w:firstLineChars="200"/>
        <w:jc w:val="center"/>
        <w:textAlignment w:val="auto"/>
        <w:rPr>
          <w:rFonts w:hint="eastAsia" w:ascii="方正公文小标宋" w:hAnsi="方正公文小标宋" w:eastAsia="方正公文小标宋" w:cs="方正公文小标宋"/>
          <w:b/>
          <w:sz w:val="36"/>
          <w:szCs w:val="36"/>
          <w:highlight w:val="none"/>
        </w:rPr>
      </w:pPr>
      <w:r>
        <w:rPr>
          <w:rFonts w:hint="eastAsia" w:ascii="方正公文小标宋" w:hAnsi="方正公文小标宋" w:eastAsia="方正公文小标宋" w:cs="方正公文小标宋"/>
          <w:b/>
          <w:bCs/>
          <w:sz w:val="36"/>
          <w:szCs w:val="36"/>
          <w:highlight w:val="none"/>
          <w:lang w:val="en-US" w:eastAsia="zh-CN"/>
        </w:rPr>
        <w:t>曹琳</w:t>
      </w:r>
      <w:r>
        <w:rPr>
          <w:rFonts w:hint="eastAsia" w:ascii="方正公文小标宋" w:hAnsi="方正公文小标宋" w:eastAsia="方正公文小标宋" w:cs="方正公文小标宋"/>
          <w:b/>
          <w:bCs/>
          <w:sz w:val="36"/>
          <w:szCs w:val="36"/>
          <w:highlight w:val="none"/>
        </w:rPr>
        <w:t>同志</w:t>
      </w:r>
      <w:r>
        <w:rPr>
          <w:rFonts w:hint="eastAsia" w:ascii="方正公文小标宋" w:hAnsi="方正公文小标宋" w:eastAsia="方正公文小标宋" w:cs="方正公文小标宋"/>
          <w:b/>
          <w:bCs/>
          <w:sz w:val="36"/>
          <w:szCs w:val="36"/>
          <w:highlight w:val="none"/>
          <w:lang w:val="en-US" w:eastAsia="zh-CN"/>
        </w:rPr>
        <w:t>2025</w:t>
      </w:r>
      <w:r>
        <w:rPr>
          <w:rFonts w:hint="eastAsia" w:ascii="方正公文小标宋" w:hAnsi="方正公文小标宋" w:eastAsia="方正公文小标宋" w:cs="方正公文小标宋"/>
          <w:b/>
          <w:bCs/>
          <w:sz w:val="36"/>
          <w:szCs w:val="36"/>
          <w:highlight w:val="none"/>
        </w:rPr>
        <w:t>年～</w:t>
      </w:r>
      <w:r>
        <w:rPr>
          <w:rFonts w:hint="eastAsia" w:ascii="方正公文小标宋" w:hAnsi="方正公文小标宋" w:eastAsia="方正公文小标宋" w:cs="方正公文小标宋"/>
          <w:b/>
          <w:bCs/>
          <w:sz w:val="36"/>
          <w:szCs w:val="36"/>
          <w:highlight w:val="none"/>
          <w:lang w:val="en-US" w:eastAsia="zh-CN"/>
        </w:rPr>
        <w:t>2026</w:t>
      </w:r>
      <w:r>
        <w:rPr>
          <w:rFonts w:hint="eastAsia" w:ascii="方正公文小标宋" w:hAnsi="方正公文小标宋" w:eastAsia="方正公文小标宋" w:cs="方正公文小标宋"/>
          <w:b/>
          <w:bCs/>
          <w:sz w:val="36"/>
          <w:szCs w:val="36"/>
          <w:highlight w:val="none"/>
        </w:rPr>
        <w:t>年度工作总结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atLeast"/>
        <w:ind w:firstLine="643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highlight w:val="none"/>
          <w:lang w:val="en-US" w:eastAsia="zh-CN"/>
        </w:rPr>
        <w:t>一、个人自然情况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atLeast"/>
        <w:ind w:firstLine="690"/>
        <w:jc w:val="left"/>
        <w:textAlignment w:val="auto"/>
        <w:rPr>
          <w:rFonts w:hint="eastAsia" w:ascii="仿宋_GB2312" w:hAnsi="宋体" w:eastAsia="仿宋_GB2312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曹琳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，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女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，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1997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月出生，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汉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族，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中共党员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，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讲师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，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硕士研究生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。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2022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月毕业于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黑龙江中医药大学</w:t>
      </w:r>
      <w:r>
        <w:rPr>
          <w:rFonts w:hint="eastAsia" w:ascii="仿宋_GB2312" w:hAnsi="宋体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2022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月于齐齐哈尔医学院参加工作，任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护理学院妇儿科护理学教研室秘书、助产学专业秘书、社区护理方向秘书、健康与慢病管理学学科秘书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至今。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atLeast"/>
        <w:ind w:firstLine="643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  <w:t>二、</w:t>
      </w:r>
      <w:r>
        <w:rPr>
          <w:rFonts w:hint="eastAsia" w:ascii="黑体" w:hAnsi="黑体" w:eastAsia="黑体" w:cs="黑体"/>
          <w:b/>
          <w:bCs/>
          <w:sz w:val="32"/>
          <w:szCs w:val="32"/>
          <w:highlight w:val="none"/>
          <w:lang w:val="en-US" w:eastAsia="zh-CN"/>
        </w:rPr>
        <w:t>个人思想表现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540" w:lineRule="atLeast"/>
        <w:ind w:left="0" w:right="0" w:firstLine="640" w:firstLineChars="200"/>
        <w:jc w:val="left"/>
        <w:textAlignment w:val="auto"/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本人始终</w:t>
      </w:r>
      <w:r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坚决拥护党的领导，在思想上、行动上同以习近平同志为核心的党中央保持高度一致。</w:t>
      </w: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2025～2026年度在护理学院党总支和教师第二党支部的带领下，</w:t>
      </w:r>
      <w:r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深入学习贯彻习近平新时代中国特色社会主义思想，不断夯实自己的理论基础，提升政治</w:t>
      </w: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觉悟</w:t>
      </w:r>
      <w:r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。</w:t>
      </w: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担任教师第二党支部组织委员</w:t>
      </w:r>
      <w:r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，</w:t>
      </w: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配合党支部书记深化“党建+教学”融合模式，</w:t>
      </w:r>
      <w:r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深入思考如何将党的理论</w:t>
      </w: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知识</w:t>
      </w:r>
      <w:r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转化为推</w:t>
      </w: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进日常</w:t>
      </w:r>
      <w:r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工作的强大动力和实际成效。作为青年教师党员，须严守政治纪律与政治规矩，确保言行一致、表里如一。</w:t>
      </w: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在</w:t>
      </w:r>
      <w:r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日常工作中践行</w:t>
      </w: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“</w:t>
      </w:r>
      <w:r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以学生为中心</w:t>
      </w: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”的</w:t>
      </w:r>
      <w:r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育人理念，秉持</w:t>
      </w: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“</w:t>
      </w:r>
      <w:r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学高为师、身正为范</w:t>
      </w: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”</w:t>
      </w:r>
      <w:r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准则，持续强化职业素养。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atLeast"/>
        <w:ind w:firstLine="643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highlight w:val="none"/>
          <w:lang w:val="en-US" w:eastAsia="zh-CN"/>
        </w:rPr>
        <w:t>个人工作表现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atLeast"/>
        <w:ind w:firstLine="640" w:firstLineChars="200"/>
        <w:jc w:val="left"/>
        <w:textAlignment w:val="auto"/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在过去一年中，本人作为妇儿科护理学教研室教师，聚焦课堂教学创新与专业能力建设，主动拥抱数智化时代浪潮。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540" w:lineRule="atLeast"/>
        <w:ind w:left="0" w:right="0"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（一）教学工作总结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540" w:lineRule="atLeast"/>
        <w:ind w:left="0" w:right="0" w:firstLine="640" w:firstLineChars="200"/>
        <w:jc w:val="left"/>
        <w:textAlignment w:val="auto"/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2025～2026学年本人承担了护理学、助产学本科专业《儿童护理学》《妇幼保健与护理》《儿科护理学》三门课程的理论及实验教学任务。在教学中坚守对教学工作的热爱，在护理学院领导及教研室主任的支持带领下，积极探索教学方法改革，潜心打磨教学设计，持续</w:t>
      </w:r>
      <w:r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优化教学内容</w:t>
      </w: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，共计完成341.76当量学时的授课任务。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540" w:lineRule="atLeast"/>
        <w:ind w:left="0" w:right="0" w:firstLine="640" w:firstLineChars="200"/>
        <w:jc w:val="left"/>
        <w:textAlignment w:val="auto"/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完成任课教师报表、排课计划、教学周历、考核方案、考试总结、集体备课记录、教研室用书计划、专兼职教师讲课酬金等常规教学运行管理文件填报。严格按照学院教学管理要求完成考试出题、扫卷阅卷、录入成绩、试卷档案归档工作，并配合教研室主任（助产学专业负责人）完成其他教学管理工作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540" w:lineRule="atLeast"/>
        <w:ind w:left="0" w:right="0" w:firstLine="640" w:firstLineChars="200"/>
        <w:jc w:val="left"/>
        <w:textAlignment w:val="auto"/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获第六届黑龙江省高校教师教学创新大赛三等奖；获齐齐哈尔医学院第六届教师教学创新大赛一等奖。参与完成黑龙江省高等教育教学改革研究项目1项。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540" w:lineRule="atLeast"/>
        <w:ind w:left="0" w:right="0" w:firstLine="643" w:firstLineChars="200"/>
        <w:jc w:val="left"/>
        <w:textAlignment w:val="auto"/>
        <w:rPr>
          <w:rFonts w:hint="default" w:ascii="PingFang-SC-Regular" w:hAnsi="PingFang-SC-Regular" w:eastAsia="PingFang-SC-Regular" w:cs="PingFang-SC-Regular"/>
          <w:sz w:val="12"/>
          <w:szCs w:val="12"/>
        </w:rPr>
      </w:pPr>
      <w:r>
        <w:rPr>
          <w:rFonts w:hint="eastAsia" w:ascii="楷体" w:hAnsi="楷体" w:eastAsia="楷体" w:cs="楷体"/>
          <w:b/>
          <w:bCs/>
          <w:color w:val="auto"/>
          <w:kern w:val="2"/>
          <w:sz w:val="32"/>
          <w:szCs w:val="32"/>
          <w:lang w:val="en-US" w:eastAsia="zh-CN" w:bidi="ar-SA"/>
        </w:rPr>
        <w:t>（二）</w:t>
      </w:r>
      <w:r>
        <w:rPr>
          <w:rFonts w:hint="default" w:ascii="楷体" w:hAnsi="楷体" w:eastAsia="楷体" w:cs="楷体"/>
          <w:b/>
          <w:bCs/>
          <w:color w:val="auto"/>
          <w:kern w:val="2"/>
          <w:sz w:val="32"/>
          <w:szCs w:val="32"/>
          <w:lang w:val="en-US" w:eastAsia="zh-CN" w:bidi="ar-SA"/>
        </w:rPr>
        <w:t>科研工作总结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540" w:lineRule="atLeast"/>
        <w:ind w:left="0" w:right="0" w:firstLine="640" w:firstLineChars="200"/>
        <w:jc w:val="left"/>
        <w:textAlignment w:val="auto"/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科学研究中始终坚守“以研促教、教研相长”的初心。2025～2026学年主持并在研省属高校基本科研业务费1项；参与齐齐哈尔医学科学院项目1项；参与省属高校基本科研业务费1项。</w:t>
      </w:r>
      <w:r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研究领域聚焦于妇科护理、健康与慢病管理、护理教育等方向。积极参与</w:t>
      </w: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中华护理学会</w:t>
      </w:r>
      <w:r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组织的学术交流活动，拓宽学术视野</w:t>
      </w: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。</w:t>
      </w:r>
      <w:r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运用大数据分析精准定位护理学科及交叉学科领域</w:t>
      </w: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学术</w:t>
      </w:r>
      <w:r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前沿成果，为学科建设注入数字化创新动能。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atLeast"/>
        <w:ind w:firstLine="643" w:firstLineChars="200"/>
        <w:jc w:val="left"/>
        <w:textAlignment w:val="auto"/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highlight w:val="none"/>
          <w:lang w:val="en-US" w:eastAsia="zh-CN"/>
        </w:rPr>
        <w:t>四、主要不足及下一步努力方向</w:t>
      </w:r>
    </w:p>
    <w:p>
      <w:pPr>
        <w:keepNext w:val="0"/>
        <w:keepLines w:val="0"/>
        <w:pageBreakBefore w:val="0"/>
        <w:tabs>
          <w:tab w:val="left" w:pos="10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atLeast"/>
        <w:ind w:firstLine="640" w:firstLineChars="200"/>
        <w:jc w:val="left"/>
        <w:textAlignment w:val="auto"/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过去的一年是稳步积累、查漏补缺的一年。在总结全年工作、梳理履职细节的过程中，我清晰认识到自身存在诸多短板与薄弱环节，这些问题既是当前工作的短板，也是今后精进提升的重点方向。</w:t>
      </w:r>
      <w:r>
        <w:rPr>
          <w:rFonts w:hint="default" w:ascii="仿宋_GB2312" w:hAnsi="宋体" w:eastAsia="仿宋_GB2312" w:cstheme="minorBidi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统筹协调能力有待提升：</w:t>
      </w:r>
      <w:r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面对多项工作并行推进的场景，缺乏系统化的统筹规划思维，对各项工作的衔接节奏把控不够精准，后续需优化工作统筹方式，高效衔接各项事务，提升整体工作推进质效。</w:t>
      </w:r>
      <w:r>
        <w:rPr>
          <w:rFonts w:hint="default" w:ascii="仿宋_GB2312" w:hAnsi="宋体" w:eastAsia="仿宋_GB2312" w:cstheme="minorBidi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专业综合素养需持续精进：</w:t>
      </w:r>
      <w:r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立足岗位高质量发展的工作要求，面对行业新规、新型工作模式和复杂业务场景，创新工作思路不足，后续将主动深耕业务知识，紧跟行业发展趋势，积累实操经验、创新工作方法，不断提升综合</w:t>
      </w: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业务</w:t>
      </w:r>
      <w:r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能力。</w:t>
      </w:r>
      <w:bookmarkStart w:id="0" w:name="_GoBack"/>
      <w:bookmarkEnd w:id="0"/>
    </w:p>
    <w:p>
      <w:pPr>
        <w:keepNext w:val="0"/>
        <w:keepLines w:val="0"/>
        <w:pageBreakBefore w:val="0"/>
        <w:tabs>
          <w:tab w:val="left" w:pos="10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atLeast"/>
        <w:ind w:firstLine="640" w:firstLineChars="200"/>
        <w:jc w:val="left"/>
        <w:textAlignment w:val="auto"/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                                     </w:t>
      </w:r>
    </w:p>
    <w:p>
      <w:pPr>
        <w:keepNext w:val="0"/>
        <w:keepLines w:val="0"/>
        <w:pageBreakBefore w:val="0"/>
        <w:tabs>
          <w:tab w:val="left" w:pos="10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atLeast"/>
        <w:ind w:firstLine="640" w:firstLineChars="200"/>
        <w:jc w:val="left"/>
        <w:textAlignment w:val="auto"/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>
      <w:pPr>
        <w:keepNext w:val="0"/>
        <w:keepLines w:val="0"/>
        <w:pageBreakBefore w:val="0"/>
        <w:tabs>
          <w:tab w:val="left" w:pos="10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atLeast"/>
        <w:ind w:firstLine="640" w:firstLineChars="200"/>
        <w:jc w:val="both"/>
        <w:textAlignment w:val="auto"/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   </w:t>
      </w:r>
    </w:p>
    <w:p>
      <w:pPr>
        <w:keepNext w:val="0"/>
        <w:keepLines w:val="0"/>
        <w:pageBreakBefore w:val="0"/>
        <w:tabs>
          <w:tab w:val="left" w:pos="10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atLeast"/>
        <w:ind w:firstLine="7360" w:firstLineChars="2300"/>
        <w:jc w:val="both"/>
        <w:textAlignment w:val="auto"/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曹 琳</w:t>
      </w:r>
    </w:p>
    <w:p>
      <w:pPr>
        <w:keepNext w:val="0"/>
        <w:keepLines w:val="0"/>
        <w:pageBreakBefore w:val="0"/>
        <w:tabs>
          <w:tab w:val="left" w:pos="10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atLeast"/>
        <w:ind w:firstLine="640" w:firstLineChars="200"/>
        <w:jc w:val="right"/>
        <w:textAlignment w:val="auto"/>
        <w:rPr>
          <w:rFonts w:hint="default"/>
          <w:lang w:val="en-US"/>
        </w:rPr>
      </w:pP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    2026.08.31</w:t>
      </w:r>
    </w:p>
    <w:sectPr>
      <w:footerReference r:id="rId3" w:type="default"/>
      <w:pgSz w:w="11906" w:h="16838"/>
      <w:pgMar w:top="1701" w:right="1701" w:bottom="1701" w:left="1701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9574622-3A4C-46A0-A212-F04A05DE009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9A13A888-9DF8-4222-A218-128C2870EB83}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0D2C052D-5A84-4438-AAA3-14F33E046DC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E5C41FF4-FEF3-4174-900B-EDB543919628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D309132A-96C6-4E7A-B13F-90CFB0397B95}"/>
  </w:font>
  <w:font w:name="PingFang-SC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6" w:fontKey="{67832F06-D9EA-4668-8277-DEA78BAF2BA1}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10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- 23 -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32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Em4Z0TLAQAAnA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- 23 -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F7FD5C"/>
    <w:multiLevelType w:val="singleLevel"/>
    <w:tmpl w:val="B3F7FD5C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4ZjYxMzE3NzUyNzU0YzUxNDRkNTQ3NWI3NDQ1OWYifQ=="/>
    <w:docVar w:name="KSO_WPS_MARK_KEY" w:val="a0970458-e627-4171-9041-d782f60f7851"/>
  </w:docVars>
  <w:rsids>
    <w:rsidRoot w:val="328814F7"/>
    <w:rsid w:val="06952D48"/>
    <w:rsid w:val="32881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semiHidden/>
    <w:unhideWhenUsed/>
    <w:qFormat/>
    <w:uiPriority w:val="99"/>
    <w:pPr>
      <w:spacing w:beforeAutospacing="1" w:afterAutospacing="1" w:line="15" w:lineRule="atLeast"/>
      <w:jc w:val="left"/>
    </w:pPr>
    <w:rPr>
      <w:rFonts w:ascii="Helvetica" w:hAnsi="Helvetica" w:eastAsia="Helvetica" w:cs="Times New Roman"/>
      <w:color w:val="333333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2026-08-31T07:54:00Z</dcterms:created>
  <dc:creator>Linda</dc:creator>
  <cp:lastModifiedBy>Linda</cp:lastModifiedBy>
  <dcterms:modified xsi:type="dcterms:W3CDTF">2026-08-31T08:17:14Z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3F2370C94FDC4EE0BAF88252B4F040EB</vt:lpwstr>
  </property>
</Properties>
</file>