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lineRule="exact" w:line="500"/>
        <w:jc w:val="center"/>
        <w:rPr>
          <w:rFonts w:ascii="方正小标宋简体" w:cs="方正小标宋简体" w:eastAsia="方正小标宋简体" w:hAnsi="方正小标宋简体" w:hint="eastAsia"/>
          <w:sz w:val="44"/>
          <w:szCs w:val="44"/>
        </w:rPr>
      </w:pPr>
      <w:r>
        <w:rPr>
          <w:rFonts w:ascii="方正小标宋简体" w:cs="方正小标宋简体" w:eastAsia="方正小标宋简体" w:hAnsi="方正小标宋简体" w:hint="eastAsia"/>
          <w:sz w:val="44"/>
          <w:szCs w:val="44"/>
        </w:rPr>
        <w:t>“课程思政”案例设计</w:t>
      </w:r>
    </w:p>
    <w:p>
      <w:pPr>
        <w:pStyle w:val="style0"/>
        <w:widowControl w:val="false"/>
        <w:wordWrap/>
        <w:adjustRightInd/>
        <w:snapToGrid/>
        <w:spacing w:lineRule="exact" w:line="560"/>
        <w:ind w:right="0" w:firstLine="1280" w:firstLineChars="400"/>
        <w:jc w:val="both"/>
        <w:textAlignment w:val="auto"/>
        <w:outlineLvl w:val="9"/>
        <w:rPr>
          <w:rFonts w:ascii="楷体" w:cs="楷体" w:eastAsia="楷体" w:hAnsi="楷体" w:hint="default"/>
          <w:sz w:val="32"/>
          <w:szCs w:val="32"/>
          <w:lang w:val="en-US" w:eastAsia="zh-CN"/>
        </w:rPr>
      </w:pPr>
      <w:r>
        <w:rPr>
          <w:rFonts w:ascii="楷体" w:cs="楷体" w:eastAsia="楷体" w:hAnsi="楷体" w:hint="eastAsia"/>
          <w:sz w:val="32"/>
          <w:szCs w:val="32"/>
        </w:rPr>
        <w:t xml:space="preserve">案例名称 </w:t>
      </w:r>
      <w:r>
        <w:rPr>
          <w:rFonts w:ascii="楷体" w:cs="楷体" w:eastAsia="楷体" w:hAnsi="楷体"/>
          <w:sz w:val="32"/>
          <w:szCs w:val="32"/>
        </w:rPr>
        <w:t xml:space="preserve"> </w:t>
      </w:r>
      <w:r>
        <w:rPr>
          <w:rFonts w:ascii="楷体" w:cs="楷体" w:eastAsia="楷体" w:hAnsi="楷体" w:hint="eastAsia"/>
          <w:sz w:val="32"/>
          <w:szCs w:val="32"/>
          <w:lang w:eastAsia="zh-CN"/>
        </w:rPr>
        <w:t>再生障碍性贫血</w:t>
      </w:r>
      <w:r>
        <w:rPr>
          <w:rFonts w:ascii="楷体" w:cs="楷体" w:eastAsia="楷体" w:hAnsi="楷体" w:hint="eastAsia"/>
          <w:sz w:val="32"/>
          <w:szCs w:val="32"/>
          <w:lang w:val="en-US" w:eastAsia="zh-CN"/>
        </w:rPr>
        <w:t>病人的护理</w:t>
      </w:r>
    </w:p>
    <w:p>
      <w:pPr>
        <w:pStyle w:val="style0"/>
        <w:widowControl w:val="false"/>
        <w:wordWrap/>
        <w:adjustRightInd/>
        <w:snapToGrid/>
        <w:spacing w:lineRule="exact" w:line="560"/>
        <w:ind w:left="0" w:leftChars="0" w:right="0" w:firstLine="1280" w:firstLineChars="400"/>
        <w:jc w:val="both"/>
        <w:textAlignment w:val="auto"/>
        <w:outlineLvl w:val="9"/>
        <w:rPr>
          <w:rFonts w:ascii="仿宋" w:cs="仿宋" w:eastAsia="楷体" w:hAnsi="仿宋" w:hint="eastAsia"/>
          <w:b/>
          <w:bCs/>
          <w:sz w:val="32"/>
          <w:szCs w:val="32"/>
          <w:lang w:val="en-US" w:eastAsia="zh-CN"/>
        </w:rPr>
      </w:pPr>
      <w:r>
        <w:rPr>
          <w:rFonts w:ascii="楷体" w:cs="楷体" w:eastAsia="楷体" w:hAnsi="楷体" w:hint="eastAsia"/>
          <w:sz w:val="32"/>
          <w:szCs w:val="32"/>
        </w:rPr>
        <w:t>主讲教师：</w:t>
      </w:r>
      <w:r>
        <w:rPr>
          <w:rFonts w:ascii="楷体" w:cs="楷体" w:eastAsia="楷体" w:hAnsi="楷体" w:hint="eastAsia"/>
          <w:sz w:val="32"/>
          <w:szCs w:val="32"/>
          <w:lang w:eastAsia="zh-CN"/>
        </w:rPr>
        <w:t>王毓蕾</w:t>
      </w:r>
    </w:p>
    <w:p>
      <w:pPr>
        <w:pStyle w:val="style0"/>
        <w:widowControl w:val="false"/>
        <w:wordWrap/>
        <w:adjustRightInd/>
        <w:snapToGrid/>
        <w:spacing w:lineRule="exact" w:line="560"/>
        <w:ind w:left="0" w:leftChars="0" w:right="0"/>
        <w:jc w:val="center"/>
        <w:textAlignment w:val="auto"/>
        <w:outlineLvl w:val="9"/>
        <w:rPr>
          <w:rFonts w:ascii="楷体" w:cs="楷体" w:eastAsia="楷体" w:hAnsi="楷体" w:hint="eastAsia"/>
          <w:sz w:val="32"/>
          <w:szCs w:val="32"/>
          <w:lang w:eastAsia="zh-CN"/>
        </w:rPr>
      </w:pPr>
      <w:r>
        <w:rPr>
          <w:rFonts w:ascii="楷体" w:cs="楷体" w:eastAsia="楷体" w:hAnsi="楷体" w:hint="eastAsia"/>
          <w:sz w:val="32"/>
          <w:szCs w:val="32"/>
          <w:lang w:val="en-US" w:eastAsia="zh-CN"/>
        </w:rPr>
        <w:t xml:space="preserve">  </w:t>
      </w:r>
      <w:r>
        <w:rPr>
          <w:rFonts w:ascii="楷体" w:cs="楷体" w:eastAsia="楷体" w:hAnsi="楷体" w:hint="eastAsia"/>
          <w:sz w:val="32"/>
          <w:szCs w:val="32"/>
        </w:rPr>
        <w:t>课程名称：</w:t>
      </w:r>
      <w:r>
        <w:rPr>
          <w:rFonts w:ascii="楷体" w:cs="楷体" w:eastAsia="楷体" w:hAnsi="楷体" w:hint="eastAsia"/>
          <w:sz w:val="32"/>
          <w:szCs w:val="32"/>
          <w:lang w:eastAsia="zh-CN"/>
        </w:rPr>
        <w:t>内科护理学</w:t>
      </w:r>
      <w:r>
        <w:rPr>
          <w:rFonts w:ascii="楷体" w:cs="楷体" w:eastAsia="楷体" w:hAnsi="楷体" w:hint="eastAsia"/>
          <w:sz w:val="32"/>
          <w:szCs w:val="32"/>
        </w:rPr>
        <w:tab/>
      </w:r>
      <w:r>
        <w:rPr>
          <w:rFonts w:ascii="楷体" w:cs="楷体" w:eastAsia="楷体" w:hAnsi="楷体" w:hint="eastAsia"/>
          <w:sz w:val="32"/>
          <w:szCs w:val="32"/>
          <w:lang w:val="en-US" w:eastAsia="zh-CN"/>
        </w:rPr>
        <w:t xml:space="preserve"> </w:t>
      </w:r>
      <w:r>
        <w:rPr>
          <w:rFonts w:ascii="楷体" w:cs="楷体" w:eastAsia="楷体" w:hAnsi="楷体" w:hint="eastAsia"/>
          <w:sz w:val="32"/>
          <w:szCs w:val="32"/>
        </w:rPr>
        <w:t>课程性质：</w:t>
      </w:r>
      <w:r>
        <w:rPr>
          <w:rFonts w:ascii="楷体" w:cs="楷体" w:eastAsia="楷体" w:hAnsi="楷体" w:hint="eastAsia"/>
          <w:sz w:val="32"/>
          <w:szCs w:val="32"/>
          <w:lang w:eastAsia="zh-CN"/>
        </w:rPr>
        <w:t>必修课</w:t>
      </w:r>
    </w:p>
    <w:p>
      <w:pPr>
        <w:pStyle w:val="style0"/>
        <w:widowControl w:val="false"/>
        <w:wordWrap/>
        <w:adjustRightInd/>
        <w:snapToGrid/>
        <w:spacing w:lineRule="exact" w:line="560"/>
        <w:ind w:left="0" w:leftChars="0" w:right="0"/>
        <w:jc w:val="center"/>
        <w:textAlignment w:val="auto"/>
        <w:outlineLvl w:val="9"/>
        <w:rPr>
          <w:rFonts w:ascii="楷体" w:cs="楷体" w:eastAsia="楷体" w:hAnsi="楷体" w:hint="eastAsia"/>
          <w:sz w:val="32"/>
          <w:szCs w:val="32"/>
          <w:lang w:eastAsia="zh-CN"/>
        </w:rPr>
      </w:pPr>
      <w:r>
        <w:rPr>
          <w:rFonts w:ascii="楷体" w:cs="楷体" w:eastAsia="楷体" w:hAnsi="楷体" w:hint="eastAsia"/>
          <w:sz w:val="32"/>
          <w:szCs w:val="32"/>
        </w:rPr>
        <w:t>适用专业：</w:t>
      </w:r>
      <w:r>
        <w:rPr>
          <w:rFonts w:ascii="楷体" w:cs="楷体" w:eastAsia="楷体" w:hAnsi="楷体" w:hint="eastAsia"/>
          <w:sz w:val="32"/>
          <w:szCs w:val="32"/>
          <w:lang w:eastAsia="zh-CN"/>
        </w:rPr>
        <w:t>护理学</w:t>
      </w:r>
      <w:r>
        <w:rPr>
          <w:rFonts w:ascii="楷体" w:cs="楷体" w:eastAsia="楷体" w:hAnsi="楷体" w:hint="eastAsia"/>
          <w:sz w:val="32"/>
          <w:szCs w:val="32"/>
        </w:rPr>
        <w:tab/>
      </w:r>
      <w:r>
        <w:rPr>
          <w:rFonts w:ascii="楷体" w:cs="楷体" w:eastAsia="楷体" w:hAnsi="楷体" w:hint="eastAsia"/>
          <w:sz w:val="32"/>
          <w:szCs w:val="32"/>
          <w:lang w:val="en-US" w:eastAsia="zh-CN"/>
        </w:rPr>
        <w:t xml:space="preserve">    </w:t>
      </w:r>
      <w:r>
        <w:rPr>
          <w:rFonts w:ascii="楷体" w:cs="楷体" w:eastAsia="楷体" w:hAnsi="楷体" w:hint="eastAsia"/>
          <w:sz w:val="32"/>
          <w:szCs w:val="32"/>
        </w:rPr>
        <w:t>所属类别：</w:t>
      </w:r>
      <w:r>
        <w:rPr>
          <w:rFonts w:ascii="楷体" w:cs="楷体" w:eastAsia="楷体" w:hAnsi="楷体" w:hint="eastAsia"/>
          <w:sz w:val="32"/>
          <w:szCs w:val="32"/>
          <w:lang w:eastAsia="zh-CN"/>
        </w:rPr>
        <w:t>医学</w:t>
      </w:r>
    </w:p>
    <w:p>
      <w:pPr>
        <w:pStyle w:val="style0"/>
        <w:widowControl w:val="false"/>
        <w:wordWrap/>
        <w:adjustRightInd/>
        <w:snapToGrid/>
        <w:spacing w:lineRule="exact" w:line="560"/>
        <w:ind w:left="0" w:leftChars="0" w:right="0" w:firstLine="640" w:firstLineChars="200"/>
        <w:textAlignment w:val="auto"/>
        <w:outlineLvl w:val="9"/>
        <w:rPr>
          <w:rFonts w:ascii="黑体" w:cs="黑体" w:eastAsia="黑体" w:hAnsi="黑体" w:hint="eastAsia"/>
          <w:b w:val="false"/>
          <w:bCs w:val="false"/>
          <w:sz w:val="32"/>
          <w:szCs w:val="32"/>
        </w:rPr>
      </w:pPr>
      <w:r>
        <w:rPr>
          <w:rFonts w:ascii="黑体" w:cs="黑体" w:eastAsia="黑体" w:hAnsi="黑体" w:hint="eastAsia"/>
          <w:b w:val="false"/>
          <w:bCs w:val="false"/>
          <w:sz w:val="32"/>
          <w:szCs w:val="32"/>
        </w:rPr>
        <w:t>一、课程简介</w:t>
      </w:r>
    </w:p>
    <w:p>
      <w:pPr>
        <w:pStyle w:val="style0"/>
        <w:widowControl w:val="false"/>
        <w:numPr>
          <w:ilvl w:val="0"/>
          <w:numId w:val="0"/>
        </w:numPr>
        <w:wordWrap/>
        <w:adjustRightInd/>
        <w:snapToGrid/>
        <w:spacing w:lineRule="exact" w:line="560"/>
        <w:ind w:leftChars="200" w:right="0" w:rightChars="0"/>
        <w:textAlignment w:val="auto"/>
        <w:outlineLvl w:val="9"/>
        <w:rPr>
          <w:rFonts w:ascii="仿宋" w:cs="仿宋" w:eastAsia="仿宋" w:hAnsi="仿宋" w:hint="eastAsia"/>
          <w:i w:val="false"/>
          <w:caps w:val="false"/>
          <w:color w:val="000000"/>
          <w:spacing w:val="0"/>
          <w:sz w:val="32"/>
          <w:szCs w:val="32"/>
          <w:shd w:val="clear" w:color="auto" w:fill="f6f6f6"/>
        </w:rPr>
      </w:pPr>
      <w:r>
        <w:rPr>
          <w:rFonts w:ascii="仿宋" w:cs="仿宋" w:eastAsia="仿宋" w:hAnsi="仿宋" w:hint="eastAsia"/>
          <w:i w:val="false"/>
          <w:caps w:val="false"/>
          <w:color w:val="000000"/>
          <w:spacing w:val="0"/>
          <w:sz w:val="32"/>
          <w:szCs w:val="32"/>
          <w:shd w:val="clear" w:color="auto" w:fill="f6f6f6"/>
        </w:rPr>
        <w:t>内科护理学是</w:t>
      </w:r>
      <w:r>
        <w:rPr>
          <w:rFonts w:ascii="仿宋" w:cs="仿宋" w:eastAsia="仿宋" w:hAnsi="仿宋" w:hint="eastAsia"/>
          <w:i w:val="false"/>
          <w:caps w:val="false"/>
          <w:color w:val="000000"/>
          <w:spacing w:val="0"/>
          <w:sz w:val="32"/>
          <w:szCs w:val="32"/>
          <w:shd w:val="clear" w:color="auto" w:fill="f6f6f6"/>
          <w:lang w:eastAsia="zh-CN"/>
        </w:rPr>
        <w:t>护理学专业主干课程，主要以综合性实验案例的形式讲授临床常用的内科护理技术操作和工作环节。</w:t>
      </w:r>
      <w:r>
        <w:rPr>
          <w:rFonts w:ascii="仿宋" w:cs="仿宋" w:eastAsia="仿宋" w:hAnsi="仿宋" w:hint="eastAsia"/>
          <w:i w:val="false"/>
          <w:caps w:val="false"/>
          <w:color w:val="000000"/>
          <w:spacing w:val="0"/>
          <w:sz w:val="32"/>
          <w:szCs w:val="32"/>
          <w:shd w:val="clear" w:color="auto" w:fill="f6f6f6"/>
        </w:rPr>
        <w:t>通过教学，使学生能够掌握内科多发病、常见病的概念、病因与发病机制、临床表现</w:t>
      </w:r>
      <w:r>
        <w:rPr>
          <w:rFonts w:ascii="仿宋" w:cs="仿宋" w:eastAsia="仿宋" w:hAnsi="仿宋" w:hint="eastAsia"/>
          <w:i w:val="false"/>
          <w:caps w:val="false"/>
          <w:color w:val="000000"/>
          <w:spacing w:val="0"/>
          <w:sz w:val="32"/>
          <w:szCs w:val="32"/>
          <w:shd w:val="clear" w:color="auto" w:fill="f6f6f6"/>
          <w:lang w:eastAsia="zh-CN"/>
        </w:rPr>
        <w:t>、</w:t>
      </w:r>
      <w:r>
        <w:rPr>
          <w:rFonts w:ascii="仿宋" w:cs="仿宋" w:eastAsia="仿宋" w:hAnsi="仿宋" w:hint="eastAsia"/>
          <w:i w:val="false"/>
          <w:caps w:val="false"/>
          <w:color w:val="000000"/>
          <w:spacing w:val="0"/>
          <w:sz w:val="32"/>
          <w:szCs w:val="32"/>
          <w:shd w:val="clear" w:color="auto" w:fill="f6f6f6"/>
        </w:rPr>
        <w:t>治疗及诊断要点，能够对内科病人实施整体护理，</w:t>
      </w:r>
      <w:r>
        <w:rPr>
          <w:rFonts w:ascii="仿宋" w:cs="仿宋" w:eastAsia="仿宋" w:hAnsi="仿宋" w:hint="eastAsia"/>
          <w:i w:val="false"/>
          <w:caps w:val="false"/>
          <w:color w:val="000000"/>
          <w:spacing w:val="0"/>
          <w:sz w:val="32"/>
          <w:szCs w:val="32"/>
          <w:shd w:val="clear" w:color="auto" w:fill="f6f6f6"/>
          <w:lang w:eastAsia="zh-CN"/>
        </w:rPr>
        <w:t>使学生能够将理论与实际融会贯通，掌握内科系统常见技术操作和工作流程；熟悉临床工作环境，具备常见内科疾病的护理能力和一定的临床思维；培养学生的人文关怀，沟通交流能力和团队合作能力，提升学生的综合素质</w:t>
      </w:r>
      <w:r>
        <w:rPr>
          <w:rFonts w:ascii="仿宋" w:cs="仿宋" w:eastAsia="仿宋" w:hAnsi="仿宋" w:hint="eastAsia"/>
          <w:i w:val="false"/>
          <w:caps w:val="false"/>
          <w:color w:val="000000"/>
          <w:spacing w:val="0"/>
          <w:sz w:val="32"/>
          <w:szCs w:val="32"/>
          <w:shd w:val="clear" w:color="auto" w:fill="f6f6f6"/>
        </w:rPr>
        <w:t>。</w:t>
      </w:r>
    </w:p>
    <w:p>
      <w:pPr>
        <w:pStyle w:val="style0"/>
        <w:widowControl w:val="false"/>
        <w:numPr>
          <w:ilvl w:val="0"/>
          <w:numId w:val="0"/>
        </w:numPr>
        <w:wordWrap/>
        <w:adjustRightInd/>
        <w:snapToGrid/>
        <w:spacing w:lineRule="exact" w:line="560"/>
        <w:ind w:leftChars="200" w:right="0" w:rightChars="0"/>
        <w:textAlignment w:val="auto"/>
        <w:outlineLvl w:val="9"/>
        <w:rPr>
          <w:rFonts w:ascii="黑体" w:cs="黑体" w:eastAsia="黑体" w:hAnsi="黑体" w:hint="eastAsia"/>
          <w:b w:val="false"/>
          <w:bCs w:val="false"/>
          <w:sz w:val="32"/>
          <w:szCs w:val="32"/>
        </w:rPr>
      </w:pPr>
      <w:r>
        <w:rPr>
          <w:rFonts w:ascii="宋体" w:cs="宋体" w:hAnsi="宋体" w:hint="eastAsia"/>
          <w:i w:val="false"/>
          <w:caps w:val="false"/>
          <w:color w:val="000000"/>
          <w:spacing w:val="0"/>
          <w:sz w:val="24"/>
          <w:szCs w:val="24"/>
          <w:shd w:val="clear" w:color="auto" w:fill="f6f6f6"/>
          <w:lang w:eastAsia="zh-CN"/>
        </w:rPr>
        <w:t>二、</w:t>
      </w:r>
      <w:r>
        <w:rPr>
          <w:rFonts w:ascii="黑体" w:cs="黑体" w:eastAsia="黑体" w:hAnsi="黑体" w:hint="eastAsia"/>
          <w:b w:val="false"/>
          <w:bCs w:val="false"/>
          <w:sz w:val="32"/>
          <w:szCs w:val="32"/>
        </w:rPr>
        <w:t>思政元素挖掘与思政素材选取</w:t>
      </w:r>
    </w:p>
    <w:p>
      <w:pPr>
        <w:pStyle w:val="style0"/>
        <w:widowControl w:val="false"/>
        <w:numPr>
          <w:ilvl w:val="0"/>
          <w:numId w:val="0"/>
        </w:numPr>
        <w:wordWrap/>
        <w:adjustRightInd/>
        <w:snapToGrid/>
        <w:spacing w:lineRule="exact" w:line="560"/>
        <w:ind w:right="0" w:rightChars="0" w:firstLine="640" w:firstLineChars="200"/>
        <w:textAlignment w:val="auto"/>
        <w:outlineLvl w:val="9"/>
        <w:rPr>
          <w:rFonts w:ascii="仿宋" w:cs="仿宋" w:eastAsia="仿宋" w:hAnsi="仿宋" w:hint="eastAsia"/>
          <w:b w:val="false"/>
          <w:bCs w:val="false"/>
          <w:sz w:val="32"/>
          <w:szCs w:val="32"/>
        </w:rPr>
      </w:pPr>
      <w:r>
        <w:rPr>
          <w:rFonts w:ascii="仿宋" w:cs="仿宋" w:eastAsia="仿宋" w:hAnsi="仿宋" w:hint="eastAsia"/>
          <w:color w:val="auto"/>
          <w:sz w:val="32"/>
          <w:szCs w:val="32"/>
          <w:u w:val="none"/>
        </w:rPr>
        <w:fldChar w:fldCharType="begin"/>
      </w:r>
      <w:r>
        <w:rPr>
          <w:rFonts w:ascii="仿宋" w:cs="仿宋" w:eastAsia="仿宋" w:hAnsi="仿宋" w:hint="eastAsia"/>
          <w:color w:val="auto"/>
          <w:sz w:val="32"/>
          <w:szCs w:val="32"/>
          <w:u w:val="none"/>
        </w:rPr>
        <w:instrText xml:space="preserve"> HYPERLINK "javascript:void(0);" </w:instrText>
      </w:r>
      <w:r>
        <w:rPr>
          <w:rFonts w:ascii="仿宋" w:cs="仿宋" w:eastAsia="仿宋" w:hAnsi="仿宋" w:hint="eastAsia"/>
          <w:color w:val="auto"/>
          <w:sz w:val="32"/>
          <w:szCs w:val="32"/>
          <w:u w:val="none"/>
        </w:rPr>
        <w:fldChar w:fldCharType="separate"/>
      </w:r>
      <w:r>
        <w:rPr>
          <w:rStyle w:val="style85"/>
          <w:rFonts w:ascii="仿宋" w:cs="仿宋" w:eastAsia="仿宋" w:hAnsi="仿宋" w:hint="eastAsia"/>
          <w:color w:val="auto"/>
          <w:sz w:val="32"/>
          <w:szCs w:val="32"/>
          <w:u w:val="none"/>
        </w:rPr>
        <w:t>习近平在</w:t>
      </w:r>
      <w:r>
        <w:rPr>
          <w:rStyle w:val="style85"/>
          <w:rFonts w:ascii="Times New Roman" w:cs="Times New Roman" w:eastAsia="仿宋" w:hAnsi="Times New Roman" w:hint="default"/>
          <w:color w:val="auto"/>
          <w:sz w:val="32"/>
          <w:szCs w:val="32"/>
          <w:u w:val="none"/>
        </w:rPr>
        <w:t>2016</w:t>
      </w:r>
      <w:r>
        <w:rPr>
          <w:rFonts w:ascii="仿宋" w:cs="仿宋" w:eastAsia="仿宋" w:hAnsi="仿宋" w:hint="eastAsia"/>
          <w:color w:val="auto"/>
          <w:sz w:val="32"/>
          <w:szCs w:val="32"/>
          <w:u w:val="none"/>
        </w:rPr>
        <w:fldChar w:fldCharType="end"/>
      </w:r>
      <w:r>
        <w:rPr>
          <w:rFonts w:ascii="仿宋" w:cs="仿宋" w:eastAsia="仿宋" w:hAnsi="仿宋" w:hint="eastAsia"/>
          <w:i w:val="false"/>
          <w:iCs w:val="false"/>
          <w:caps w:val="false"/>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ascii="Times New Roman" w:cs="Times New Roman" w:eastAsia="仿宋" w:hAnsi="Times New Roman" w:hint="default"/>
          <w:i w:val="false"/>
          <w:iCs w:val="false"/>
          <w:caps w:val="false"/>
          <w:color w:val="333333"/>
          <w:spacing w:val="9"/>
          <w:sz w:val="32"/>
          <w:szCs w:val="32"/>
          <w:shd w:val="clear" w:color="auto" w:fill="ffffff"/>
        </w:rPr>
        <w:t>2020</w:t>
      </w:r>
      <w:r>
        <w:rPr>
          <w:rFonts w:ascii="仿宋" w:cs="仿宋" w:eastAsia="仿宋" w:hAnsi="仿宋" w:hint="eastAsia"/>
          <w:i w:val="false"/>
          <w:iCs w:val="false"/>
          <w:caps w:val="false"/>
          <w:color w:val="333333"/>
          <w:spacing w:val="9"/>
          <w:sz w:val="32"/>
          <w:szCs w:val="32"/>
          <w:shd w:val="clear" w:color="auto"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w:t>
      </w:r>
      <w:r>
        <w:rPr>
          <w:rFonts w:ascii="仿宋" w:cs="仿宋" w:eastAsia="仿宋" w:hAnsi="仿宋" w:hint="eastAsia"/>
          <w:i w:val="false"/>
          <w:iCs w:val="false"/>
          <w:caps w:val="false"/>
          <w:color w:val="333333"/>
          <w:spacing w:val="9"/>
          <w:sz w:val="32"/>
          <w:szCs w:val="32"/>
          <w:shd w:val="clear" w:color="auto" w:fill="ffffff"/>
          <w:lang w:val="en-US" w:eastAsia="zh-CN"/>
        </w:rPr>
        <w:t>中国是一个懂得尊老的民族，我们从小受到的教育也要尊老敬幼。</w:t>
      </w:r>
      <w:r>
        <w:rPr>
          <w:rFonts w:ascii="仿宋" w:cs="仿宋" w:eastAsia="仿宋" w:hAnsi="仿宋" w:hint="eastAsia"/>
          <w:i w:val="false"/>
          <w:iCs w:val="false"/>
          <w:caps w:val="false"/>
          <w:color w:val="333333"/>
          <w:spacing w:val="9"/>
          <w:sz w:val="32"/>
          <w:szCs w:val="32"/>
          <w:shd w:val="clear" w:color="auto" w:fill="ffffff"/>
        </w:rPr>
        <w:t>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pStyle w:val="style0"/>
        <w:widowControl w:val="false"/>
        <w:wordWrap/>
        <w:adjustRightInd/>
        <w:snapToGrid/>
        <w:spacing w:lineRule="exact" w:line="560"/>
        <w:ind w:left="0" w:leftChars="0" w:right="0" w:firstLine="640" w:firstLineChars="200"/>
        <w:textAlignment w:val="auto"/>
        <w:outlineLvl w:val="9"/>
        <w:rPr>
          <w:rFonts w:ascii="黑体" w:cs="黑体" w:eastAsia="黑体" w:hAnsi="黑体" w:hint="eastAsia"/>
          <w:b w:val="false"/>
          <w:bCs w:val="false"/>
          <w:sz w:val="32"/>
          <w:szCs w:val="32"/>
        </w:rPr>
      </w:pPr>
      <w:r>
        <w:rPr>
          <w:rFonts w:ascii="黑体" w:cs="黑体" w:eastAsia="黑体" w:hAnsi="黑体" w:hint="eastAsia"/>
          <w:b w:val="false"/>
          <w:bCs w:val="false"/>
          <w:sz w:val="32"/>
          <w:szCs w:val="32"/>
          <w:lang w:val="en-US" w:eastAsia="zh-CN"/>
        </w:rPr>
        <w:t>三、</w:t>
      </w:r>
      <w:r>
        <w:rPr>
          <w:rFonts w:ascii="黑体" w:cs="黑体" w:eastAsia="黑体" w:hAnsi="黑体" w:hint="eastAsia"/>
          <w:b w:val="false"/>
          <w:bCs w:val="false"/>
          <w:sz w:val="32"/>
          <w:szCs w:val="32"/>
        </w:rPr>
        <w:t>课程思政案例设计与实施</w:t>
      </w:r>
    </w:p>
    <w:p>
      <w:pPr>
        <w:pStyle w:val="style0"/>
        <w:widowControl w:val="false"/>
        <w:wordWrap/>
        <w:adjustRightInd/>
        <w:snapToGrid/>
        <w:spacing w:lineRule="exact" w:line="560"/>
        <w:ind w:left="0" w:leftChars="0" w:right="0" w:firstLine="643" w:firstLineChars="200"/>
        <w:textAlignment w:val="auto"/>
        <w:outlineLvl w:val="9"/>
        <w:rPr>
          <w:rFonts w:ascii="仿宋_GB2312" w:cs="仿宋_GB2312" w:eastAsia="仿宋_GB2312" w:hAnsi="仿宋_GB2312" w:hint="default"/>
          <w:b w:val="false"/>
          <w:bCs w:val="false"/>
          <w:sz w:val="32"/>
          <w:szCs w:val="32"/>
          <w:lang w:val="en-US" w:eastAsia="zh-CN"/>
        </w:rPr>
      </w:pPr>
      <w:r>
        <w:rPr>
          <w:rFonts w:ascii="仿宋_GB2312" w:cs="仿宋_GB2312" w:eastAsia="仿宋_GB2312" w:hAnsi="仿宋_GB2312" w:hint="eastAsia"/>
          <w:b/>
          <w:bCs/>
          <w:sz w:val="32"/>
          <w:szCs w:val="32"/>
          <w:lang w:val="en-US" w:eastAsia="zh-CN"/>
        </w:rPr>
        <w:t>案例名称：</w:t>
      </w:r>
      <w:r>
        <w:rPr>
          <w:rFonts w:ascii="仿宋_GB2312" w:cs="仿宋_GB2312" w:eastAsia="仿宋_GB2312" w:hAnsi="仿宋_GB2312" w:hint="eastAsia"/>
          <w:b w:val="false"/>
          <w:bCs w:val="false"/>
          <w:sz w:val="32"/>
          <w:szCs w:val="32"/>
          <w:lang w:val="en-US" w:eastAsia="zh-CN"/>
        </w:rPr>
        <w:t xml:space="preserve"> 再生障碍性贫血病人的护理</w:t>
      </w:r>
    </w:p>
    <w:p>
      <w:pPr>
        <w:pStyle w:val="style0"/>
        <w:widowControl w:val="false"/>
        <w:numPr>
          <w:ilvl w:val="0"/>
          <w:numId w:val="1"/>
        </w:numPr>
        <w:wordWrap/>
        <w:adjustRightInd/>
        <w:snapToGrid/>
        <w:spacing w:lineRule="exact" w:line="560"/>
        <w:ind w:left="0" w:leftChars="0" w:right="0" w:firstLine="643" w:firstLineChars="200"/>
        <w:textAlignment w:val="auto"/>
        <w:outlineLvl w:val="9"/>
        <w:rPr>
          <w:rFonts w:ascii="仿宋_GB2312" w:cs="仿宋_GB2312" w:eastAsia="仿宋_GB2312" w:hAnsi="仿宋_GB2312" w:hint="eastAsia"/>
          <w:b/>
          <w:bCs/>
          <w:sz w:val="32"/>
          <w:szCs w:val="32"/>
          <w:lang w:val="en-US" w:eastAsia="zh-CN"/>
        </w:rPr>
      </w:pPr>
      <w:r>
        <w:rPr>
          <w:rFonts w:ascii="仿宋_GB2312" w:cs="仿宋_GB2312" w:eastAsia="仿宋_GB2312" w:hAnsi="仿宋_GB2312" w:hint="eastAsia"/>
          <w:b/>
          <w:bCs/>
          <w:sz w:val="32"/>
          <w:szCs w:val="32"/>
          <w:lang w:val="en-US" w:eastAsia="zh-CN"/>
        </w:rPr>
        <w:t>案例教学目标</w:t>
      </w:r>
    </w:p>
    <w:p>
      <w:pPr>
        <w:pStyle w:val="style0"/>
        <w:widowControl w:val="false"/>
        <w:numPr>
          <w:ilvl w:val="0"/>
          <w:numId w:val="0"/>
        </w:numPr>
        <w:wordWrap/>
        <w:adjustRightInd/>
        <w:snapToGrid/>
        <w:spacing w:lineRule="exact" w:line="560"/>
        <w:ind w:leftChars="200" w:right="0" w:rightChars="0"/>
        <w:textAlignment w:val="auto"/>
        <w:outlineLvl w:val="9"/>
        <w:rPr>
          <w:rFonts w:ascii="仿宋_GB2312" w:cs="仿宋_GB2312" w:eastAsia="仿宋_GB2312" w:hAnsi="仿宋_GB2312" w:hint="eastAsia"/>
          <w:b/>
          <w:bCs/>
          <w:sz w:val="32"/>
          <w:szCs w:val="32"/>
          <w:lang w:val="en-US" w:eastAsia="zh-CN"/>
        </w:rPr>
      </w:pPr>
      <w:r>
        <w:rPr>
          <w:rFonts w:ascii="仿宋_GB2312" w:cs="仿宋_GB2312" w:eastAsia="仿宋_GB2312" w:hAnsi="仿宋_GB2312" w:hint="eastAsia"/>
          <w:b/>
          <w:bCs/>
          <w:sz w:val="32"/>
          <w:szCs w:val="32"/>
          <w:lang w:val="en-US" w:eastAsia="zh-CN"/>
        </w:rPr>
        <w:t>知识目标</w:t>
      </w:r>
    </w:p>
    <w:p>
      <w:pPr>
        <w:pStyle w:val="style0"/>
        <w:widowControl w:val="false"/>
        <w:numPr>
          <w:ilvl w:val="0"/>
          <w:numId w:val="0"/>
        </w:numPr>
        <w:wordWrap/>
        <w:adjustRightInd/>
        <w:snapToGrid/>
        <w:spacing w:lineRule="exact" w:line="560"/>
        <w:ind w:left="44" w:leftChars="21" w:right="0" w:rightChars="0" w:firstLine="676" w:firstLineChars="200"/>
        <w:textAlignment w:val="auto"/>
        <w:outlineLvl w:val="9"/>
        <w:rPr>
          <w:rFonts w:ascii="仿宋" w:cs="仿宋" w:eastAsia="仿宋" w:hAnsi="仿宋" w:hint="eastAsia"/>
          <w:i w:val="false"/>
          <w:iCs w:val="false"/>
          <w:caps w:val="false"/>
          <w:color w:val="auto"/>
          <w:spacing w:val="9"/>
          <w:sz w:val="32"/>
          <w:szCs w:val="32"/>
          <w:shd w:val="clear" w:color="auto" w:fill="ffffff"/>
          <w:lang w:eastAsia="zh-CN"/>
        </w:rPr>
      </w:pPr>
      <w:r>
        <w:rPr>
          <w:rFonts w:ascii="仿宋" w:cs="仿宋" w:eastAsia="仿宋" w:hAnsi="仿宋" w:hint="eastAsia"/>
          <w:i w:val="false"/>
          <w:iCs w:val="false"/>
          <w:caps w:val="false"/>
          <w:color w:val="auto"/>
          <w:spacing w:val="9"/>
          <w:sz w:val="32"/>
          <w:szCs w:val="32"/>
          <w:shd w:val="clear" w:color="auto" w:fill="ffffff"/>
        </w:rPr>
        <w:t>了解</w:t>
      </w:r>
      <w:r>
        <w:rPr>
          <w:rFonts w:ascii="仿宋_GB2312" w:cs="仿宋_GB2312" w:eastAsia="仿宋_GB2312" w:hAnsi="仿宋_GB2312" w:hint="eastAsia"/>
          <w:b w:val="false"/>
          <w:bCs w:val="false"/>
          <w:sz w:val="32"/>
          <w:szCs w:val="32"/>
          <w:lang w:val="en-US" w:eastAsia="zh-CN"/>
        </w:rPr>
        <w:t>再生障碍性贫血</w:t>
      </w:r>
      <w:r>
        <w:rPr>
          <w:rFonts w:ascii="仿宋" w:cs="仿宋" w:eastAsia="仿宋" w:hAnsi="仿宋" w:hint="eastAsia"/>
          <w:i w:val="false"/>
          <w:iCs w:val="false"/>
          <w:caps w:val="false"/>
          <w:color w:val="auto"/>
          <w:spacing w:val="9"/>
          <w:sz w:val="32"/>
          <w:szCs w:val="32"/>
          <w:shd w:val="clear" w:color="auto" w:fill="ffffff"/>
        </w:rPr>
        <w:t>的</w:t>
      </w:r>
      <w:r>
        <w:rPr>
          <w:rFonts w:ascii="仿宋" w:cs="仿宋" w:eastAsia="仿宋" w:hAnsi="仿宋" w:hint="eastAsia"/>
          <w:i w:val="false"/>
          <w:iCs w:val="false"/>
          <w:caps w:val="false"/>
          <w:color w:val="auto"/>
          <w:spacing w:val="9"/>
          <w:sz w:val="32"/>
          <w:szCs w:val="32"/>
          <w:shd w:val="clear" w:color="auto" w:fill="ffffff"/>
          <w:lang w:val="en-US" w:eastAsia="zh-CN"/>
        </w:rPr>
        <w:t>病因</w:t>
      </w:r>
      <w:r>
        <w:rPr>
          <w:rFonts w:ascii="仿宋" w:cs="仿宋" w:eastAsia="仿宋" w:hAnsi="仿宋" w:hint="eastAsia"/>
          <w:i w:val="false"/>
          <w:iCs w:val="false"/>
          <w:caps w:val="false"/>
          <w:color w:val="auto"/>
          <w:spacing w:val="9"/>
          <w:sz w:val="32"/>
          <w:szCs w:val="32"/>
          <w:shd w:val="clear" w:color="auto" w:fill="ffffff"/>
        </w:rPr>
        <w:t>；熟悉</w:t>
      </w:r>
      <w:r>
        <w:rPr>
          <w:rFonts w:ascii="仿宋_GB2312" w:cs="仿宋_GB2312" w:eastAsia="仿宋_GB2312" w:hAnsi="仿宋_GB2312" w:hint="eastAsia"/>
          <w:b w:val="false"/>
          <w:bCs w:val="false"/>
          <w:sz w:val="32"/>
          <w:szCs w:val="32"/>
          <w:lang w:val="en-US" w:eastAsia="zh-CN"/>
        </w:rPr>
        <w:t>再生障碍性贫血</w:t>
      </w:r>
      <w:r>
        <w:rPr>
          <w:rFonts w:ascii="仿宋" w:cs="仿宋" w:eastAsia="仿宋" w:hAnsi="仿宋" w:hint="eastAsia"/>
          <w:i w:val="false"/>
          <w:iCs w:val="false"/>
          <w:caps w:val="false"/>
          <w:color w:val="auto"/>
          <w:spacing w:val="9"/>
          <w:sz w:val="32"/>
          <w:szCs w:val="32"/>
          <w:shd w:val="clear" w:color="auto" w:fill="ffffff"/>
          <w:lang w:val="en-US" w:eastAsia="zh-CN"/>
        </w:rPr>
        <w:t>的症状与体征、临床辅助检查、鉴别诊断</w:t>
      </w:r>
      <w:r>
        <w:rPr>
          <w:rFonts w:ascii="仿宋" w:cs="仿宋" w:eastAsia="仿宋" w:hAnsi="仿宋" w:hint="eastAsia"/>
          <w:i w:val="false"/>
          <w:iCs w:val="false"/>
          <w:caps w:val="false"/>
          <w:color w:val="auto"/>
          <w:spacing w:val="9"/>
          <w:sz w:val="32"/>
          <w:szCs w:val="32"/>
          <w:shd w:val="clear" w:color="auto" w:fill="ffffff"/>
        </w:rPr>
        <w:t>；掌握</w:t>
      </w:r>
      <w:r>
        <w:rPr>
          <w:rFonts w:ascii="仿宋_GB2312" w:cs="仿宋_GB2312" w:eastAsia="仿宋_GB2312" w:hAnsi="仿宋_GB2312" w:hint="eastAsia"/>
          <w:b w:val="false"/>
          <w:bCs w:val="false"/>
          <w:sz w:val="32"/>
          <w:szCs w:val="32"/>
          <w:lang w:val="en-US" w:eastAsia="zh-CN"/>
        </w:rPr>
        <w:t>再生障碍性贫血</w:t>
      </w:r>
      <w:r>
        <w:rPr>
          <w:rFonts w:ascii="仿宋" w:cs="仿宋" w:eastAsia="仿宋" w:hAnsi="仿宋" w:hint="eastAsia"/>
          <w:i w:val="false"/>
          <w:iCs w:val="false"/>
          <w:caps w:val="false"/>
          <w:color w:val="auto"/>
          <w:spacing w:val="9"/>
          <w:sz w:val="32"/>
          <w:szCs w:val="32"/>
          <w:shd w:val="clear" w:color="auto" w:fill="ffffff"/>
        </w:rPr>
        <w:t>的评估要点、护理诊断、护理措施、健康教育</w:t>
      </w:r>
      <w:r>
        <w:rPr>
          <w:rFonts w:ascii="仿宋" w:cs="仿宋" w:eastAsia="仿宋" w:hAnsi="仿宋" w:hint="eastAsia"/>
          <w:i w:val="false"/>
          <w:iCs w:val="false"/>
          <w:caps w:val="false"/>
          <w:color w:val="auto"/>
          <w:spacing w:val="9"/>
          <w:sz w:val="32"/>
          <w:szCs w:val="32"/>
          <w:shd w:val="clear" w:color="auto" w:fill="ffffff"/>
          <w:lang w:eastAsia="zh-CN"/>
        </w:rPr>
        <w:t>。</w:t>
      </w:r>
    </w:p>
    <w:p>
      <w:pPr>
        <w:pStyle w:val="style0"/>
        <w:widowControl w:val="false"/>
        <w:numPr>
          <w:ilvl w:val="0"/>
          <w:numId w:val="0"/>
        </w:numPr>
        <w:wordWrap/>
        <w:adjustRightInd/>
        <w:snapToGrid/>
        <w:spacing w:lineRule="exact" w:line="560"/>
        <w:ind w:leftChars="200" w:right="0" w:rightChars="0"/>
        <w:textAlignment w:val="auto"/>
        <w:outlineLvl w:val="9"/>
        <w:rPr>
          <w:rFonts w:ascii="仿宋_GB2312" w:cs="仿宋_GB2312" w:eastAsia="仿宋_GB2312" w:hAnsi="仿宋_GB2312" w:hint="eastAsia"/>
          <w:b/>
          <w:bCs/>
          <w:color w:val="auto"/>
          <w:sz w:val="32"/>
          <w:szCs w:val="32"/>
          <w:lang w:val="en-US" w:eastAsia="zh-CN"/>
        </w:rPr>
      </w:pPr>
      <w:r>
        <w:rPr>
          <w:rFonts w:ascii="仿宋_GB2312" w:cs="仿宋_GB2312" w:eastAsia="仿宋_GB2312" w:hAnsi="仿宋_GB2312" w:hint="eastAsia"/>
          <w:b/>
          <w:bCs/>
          <w:color w:val="auto"/>
          <w:sz w:val="32"/>
          <w:szCs w:val="32"/>
          <w:lang w:val="en-US" w:eastAsia="zh-CN"/>
        </w:rPr>
        <w:t>能力目标</w:t>
      </w:r>
    </w:p>
    <w:p>
      <w:pPr>
        <w:pStyle w:val="style0"/>
        <w:widowControl w:val="false"/>
        <w:numPr>
          <w:ilvl w:val="0"/>
          <w:numId w:val="0"/>
        </w:numPr>
        <w:wordWrap/>
        <w:adjustRightInd/>
        <w:snapToGrid/>
        <w:spacing w:lineRule="exact" w:line="560"/>
        <w:ind w:leftChars="200" w:right="0" w:rightChars="0" w:firstLine="676" w:firstLineChars="200"/>
        <w:textAlignment w:val="auto"/>
        <w:outlineLvl w:val="9"/>
        <w:rPr>
          <w:rFonts w:ascii="Arial" w:cs="Arial" w:eastAsia="宋体" w:hAnsi="Arial"/>
          <w:i w:val="false"/>
          <w:iCs w:val="false"/>
          <w:caps w:val="false"/>
          <w:color w:val="auto"/>
          <w:spacing w:val="9"/>
          <w:sz w:val="24"/>
          <w:szCs w:val="24"/>
          <w:shd w:val="clear" w:color="auto" w:fill="ffffff"/>
        </w:rPr>
      </w:pPr>
      <w:r>
        <w:rPr>
          <w:rFonts w:ascii="仿宋" w:cs="仿宋" w:eastAsia="仿宋" w:hAnsi="仿宋" w:hint="eastAsia"/>
          <w:i w:val="false"/>
          <w:iCs w:val="false"/>
          <w:caps w:val="false"/>
          <w:color w:val="auto"/>
          <w:spacing w:val="9"/>
          <w:sz w:val="32"/>
          <w:szCs w:val="32"/>
          <w:shd w:val="clear" w:color="auto" w:fill="ffffff"/>
        </w:rPr>
        <w:t>熟练地将护理理论知识运用于临床实践，学会运用护理程序，对</w:t>
      </w:r>
      <w:r>
        <w:rPr>
          <w:rFonts w:ascii="仿宋_GB2312" w:cs="仿宋_GB2312" w:eastAsia="仿宋_GB2312" w:hAnsi="仿宋_GB2312" w:hint="eastAsia"/>
          <w:b w:val="false"/>
          <w:bCs w:val="false"/>
          <w:sz w:val="32"/>
          <w:szCs w:val="32"/>
          <w:lang w:val="en-US" w:eastAsia="zh-CN"/>
        </w:rPr>
        <w:t>再生障碍性贫血</w:t>
      </w:r>
      <w:r>
        <w:rPr>
          <w:rFonts w:ascii="仿宋" w:cs="仿宋" w:eastAsia="仿宋" w:hAnsi="仿宋" w:hint="eastAsia"/>
          <w:i w:val="false"/>
          <w:iCs w:val="false"/>
          <w:caps w:val="false"/>
          <w:color w:val="auto"/>
          <w:spacing w:val="9"/>
          <w:sz w:val="32"/>
          <w:szCs w:val="32"/>
          <w:shd w:val="clear" w:color="auto" w:fill="ffffff"/>
          <w:lang w:val="en-US" w:eastAsia="zh-CN"/>
        </w:rPr>
        <w:t>患者</w:t>
      </w:r>
      <w:r>
        <w:rPr>
          <w:rFonts w:ascii="仿宋" w:cs="仿宋" w:eastAsia="仿宋" w:hAnsi="仿宋" w:hint="eastAsia"/>
          <w:i w:val="false"/>
          <w:iCs w:val="false"/>
          <w:caps w:val="false"/>
          <w:color w:val="auto"/>
          <w:spacing w:val="9"/>
          <w:sz w:val="32"/>
          <w:szCs w:val="32"/>
          <w:shd w:val="clear" w:color="auto" w:fill="ffffff"/>
        </w:rPr>
        <w:t>实施整体护理，促进患者早日康复。</w:t>
      </w:r>
    </w:p>
    <w:p>
      <w:pPr>
        <w:pStyle w:val="style0"/>
        <w:widowControl w:val="false"/>
        <w:numPr>
          <w:ilvl w:val="0"/>
          <w:numId w:val="0"/>
        </w:numPr>
        <w:wordWrap/>
        <w:adjustRightInd/>
        <w:snapToGrid/>
        <w:spacing w:lineRule="exact" w:line="560"/>
        <w:ind w:leftChars="200" w:right="0" w:rightChars="0"/>
        <w:textAlignment w:val="auto"/>
        <w:outlineLvl w:val="9"/>
        <w:rPr>
          <w:rFonts w:ascii="仿宋_GB2312" w:cs="仿宋_GB2312" w:eastAsia="仿宋_GB2312" w:hAnsi="仿宋_GB2312" w:hint="eastAsia"/>
          <w:b/>
          <w:bCs/>
          <w:sz w:val="32"/>
          <w:szCs w:val="32"/>
          <w:lang w:val="en-US" w:eastAsia="zh-CN"/>
        </w:rPr>
      </w:pPr>
      <w:r>
        <w:rPr>
          <w:rFonts w:ascii="仿宋_GB2312" w:cs="仿宋_GB2312" w:eastAsia="仿宋_GB2312" w:hAnsi="仿宋_GB2312" w:hint="eastAsia"/>
          <w:b/>
          <w:bCs/>
          <w:sz w:val="32"/>
          <w:szCs w:val="32"/>
          <w:lang w:val="en-US" w:eastAsia="zh-CN"/>
        </w:rPr>
        <w:t>价值引领目标</w:t>
      </w:r>
    </w:p>
    <w:bookmarkStart w:id="0" w:name="_GoBack"/>
    <w:bookmarkEnd w:id="0"/>
    <w:p>
      <w:pPr>
        <w:pStyle w:val="style0"/>
        <w:widowControl w:val="false"/>
        <w:numPr>
          <w:ilvl w:val="0"/>
          <w:numId w:val="0"/>
        </w:numPr>
        <w:wordWrap/>
        <w:adjustRightInd/>
        <w:snapToGrid/>
        <w:spacing w:lineRule="exact" w:line="560"/>
        <w:ind w:left="0" w:leftChars="0" w:right="0" w:rightChars="0" w:firstLine="676" w:firstLineChars="200"/>
        <w:textAlignment w:val="auto"/>
        <w:outlineLvl w:val="9"/>
        <w:rPr>
          <w:rFonts w:ascii="仿宋" w:cs="仿宋" w:eastAsia="仿宋" w:hAnsi="仿宋" w:hint="eastAsia"/>
          <w:i w:val="false"/>
          <w:iCs w:val="false"/>
          <w:caps w:val="false"/>
          <w:color w:val="333333"/>
          <w:spacing w:val="9"/>
          <w:sz w:val="32"/>
          <w:szCs w:val="32"/>
          <w:shd w:val="clear" w:color="auto" w:fill="ffffff"/>
        </w:rPr>
      </w:pPr>
      <w:r>
        <w:rPr>
          <w:rFonts w:ascii="仿宋" w:cs="仿宋" w:eastAsia="仿宋" w:hAnsi="仿宋" w:hint="eastAsia"/>
          <w:i w:val="false"/>
          <w:iCs w:val="false"/>
          <w:caps w:val="false"/>
          <w:color w:val="auto"/>
          <w:spacing w:val="9"/>
          <w:sz w:val="32"/>
          <w:szCs w:val="32"/>
          <w:shd w:val="clear" w:color="auto" w:fill="ffffff"/>
        </w:rPr>
        <w:t>具有为病人服务、爱岗敬业、乐于奉献精神；细致观察、有条不紊的工作作风；良好的沟通能力，团队协作能力；建立对父母孝（感恩意识）、对他人孝（仁爱和谐）、对国家孝（报效祖国）、对自己孝（身心健康）的 “孝道”价值观。正确评估疾病的病情；能运用护理程序，制定及实施整体护理；能及时发现患者病情变化，具有配合医生救治患者的能力；对专科仪器进行熟练操作；具备进行专科健康教育及心理护理的能力。</w:t>
      </w:r>
    </w:p>
    <w:p>
      <w:pPr>
        <w:pStyle w:val="style0"/>
        <w:widowControl w:val="false"/>
        <w:numPr>
          <w:ilvl w:val="0"/>
          <w:numId w:val="0"/>
        </w:numPr>
        <w:wordWrap/>
        <w:adjustRightInd/>
        <w:snapToGrid/>
        <w:spacing w:lineRule="exact" w:line="560"/>
        <w:ind w:leftChars="200" w:right="0" w:rightChars="0"/>
        <w:textAlignment w:val="auto"/>
        <w:outlineLvl w:val="9"/>
        <w:rPr>
          <w:rFonts w:ascii="仿宋_GB2312" w:cs="仿宋_GB2312" w:eastAsia="仿宋_GB2312" w:hAnsi="仿宋_GB2312" w:hint="eastAsia"/>
          <w:b/>
          <w:bCs/>
          <w:sz w:val="32"/>
          <w:szCs w:val="32"/>
          <w:lang w:val="en-US" w:eastAsia="zh-CN"/>
        </w:rPr>
      </w:pPr>
      <w:r>
        <w:rPr>
          <w:rFonts w:ascii="仿宋_GB2312" w:cs="仿宋_GB2312" w:eastAsia="仿宋_GB2312" w:hAnsi="仿宋_GB2312" w:hint="eastAsia"/>
          <w:b/>
          <w:bCs/>
          <w:sz w:val="32"/>
          <w:szCs w:val="32"/>
          <w:lang w:val="en-US" w:eastAsia="zh-CN"/>
        </w:rPr>
        <w:t>2.教学组织与实施</w:t>
      </w:r>
    </w:p>
    <w:p>
      <w:pPr>
        <w:pStyle w:val="style94"/>
        <w:keepNext w:val="false"/>
        <w:keepLines w:val="false"/>
        <w:widowControl/>
        <w:suppressLineNumbers w:val="false"/>
        <w:pBdr>
          <w:left w:val="none" w:sz="0" w:space="0" w:color="auto"/>
          <w:right w:val="none" w:sz="0" w:space="0" w:color="auto"/>
          <w:top w:val="none" w:sz="0" w:space="0" w:color="auto"/>
          <w:bottom w:val="none" w:sz="0" w:space="0" w:color="auto"/>
        </w:pBdr>
        <w:wordWrap w:val="false"/>
        <w:spacing w:before="226" w:beforeAutospacing="false" w:after="0" w:afterAutospacing="false" w:lineRule="atLeast" w:line="480"/>
        <w:ind w:left="300" w:right="0"/>
        <w:jc w:val="both"/>
        <w:rPr>
          <w:rFonts w:ascii="仿宋" w:cs="仿宋" w:eastAsia="仿宋" w:hAnsi="仿宋" w:hint="eastAsia"/>
          <w:color w:val="auto"/>
          <w:spacing w:val="9"/>
          <w:sz w:val="32"/>
          <w:szCs w:val="32"/>
        </w:rPr>
      </w:pPr>
      <w:r>
        <w:rPr>
          <w:rFonts w:ascii="仿宋" w:cs="仿宋" w:eastAsia="仿宋" w:hAnsi="仿宋" w:hint="eastAsia"/>
          <w:i w:val="false"/>
          <w:iCs w:val="false"/>
          <w:caps w:val="false"/>
          <w:color w:val="auto"/>
          <w:spacing w:val="9"/>
          <w:sz w:val="32"/>
          <w:szCs w:val="32"/>
        </w:rPr>
        <w:t>(1）采用案例导入法使课程思政教学更具有吸引力。通过临床病例</w:t>
      </w:r>
      <w:r>
        <w:rPr>
          <w:rFonts w:ascii="仿宋" w:cs="仿宋" w:eastAsia="仿宋" w:hAnsi="仿宋" w:hint="eastAsia"/>
          <w:i w:val="false"/>
          <w:iCs w:val="false"/>
          <w:caps w:val="false"/>
          <w:color w:val="auto"/>
          <w:spacing w:val="9"/>
          <w:sz w:val="32"/>
          <w:szCs w:val="32"/>
          <w:lang w:eastAsia="zh-CN"/>
        </w:rPr>
        <w:t>、</w:t>
      </w:r>
      <w:r>
        <w:rPr>
          <w:rFonts w:ascii="仿宋" w:cs="仿宋" w:eastAsia="仿宋" w:hAnsi="仿宋" w:hint="eastAsia"/>
          <w:i w:val="false"/>
          <w:iCs w:val="false"/>
          <w:caps w:val="false"/>
          <w:color w:val="auto"/>
          <w:spacing w:val="9"/>
          <w:sz w:val="32"/>
          <w:szCs w:val="32"/>
          <w:lang w:val="en-US" w:eastAsia="zh-CN"/>
        </w:rPr>
        <w:t>临床影像资料、临床操作视频、新技术的开展等</w:t>
      </w:r>
      <w:r>
        <w:rPr>
          <w:rFonts w:ascii="仿宋" w:cs="仿宋" w:eastAsia="仿宋" w:hAnsi="仿宋" w:hint="eastAsia"/>
          <w:i w:val="false"/>
          <w:iCs w:val="false"/>
          <w:caps w:val="false"/>
          <w:color w:val="auto"/>
          <w:spacing w:val="9"/>
          <w:sz w:val="32"/>
          <w:szCs w:val="32"/>
        </w:rPr>
        <w:t>导入新课，能吸引学生眼球并引发学生对生活、工作、学习等方面的思考。</w:t>
      </w:r>
    </w:p>
    <w:p>
      <w:pPr>
        <w:pStyle w:val="style94"/>
        <w:keepNext w:val="false"/>
        <w:keepLines w:val="false"/>
        <w:widowControl/>
        <w:suppressLineNumbers w:val="false"/>
        <w:pBdr>
          <w:left w:val="none" w:sz="0" w:space="0" w:color="auto"/>
          <w:right w:val="none" w:sz="0" w:space="0" w:color="auto"/>
          <w:top w:val="none" w:sz="0" w:space="0" w:color="auto"/>
          <w:bottom w:val="none" w:sz="0" w:space="0" w:color="auto"/>
        </w:pBdr>
        <w:wordWrap w:val="false"/>
        <w:spacing w:before="226" w:beforeAutospacing="false" w:after="0" w:afterAutospacing="false" w:lineRule="atLeast" w:line="480"/>
        <w:ind w:left="300" w:right="0"/>
        <w:jc w:val="both"/>
        <w:rPr>
          <w:rFonts w:ascii="仿宋" w:cs="仿宋" w:eastAsia="仿宋" w:hAnsi="仿宋" w:hint="eastAsia"/>
          <w:color w:val="auto"/>
          <w:spacing w:val="9"/>
          <w:sz w:val="32"/>
          <w:szCs w:val="32"/>
        </w:rPr>
      </w:pPr>
      <w:r>
        <w:rPr>
          <w:rFonts w:ascii="仿宋" w:cs="仿宋" w:eastAsia="仿宋" w:hAnsi="仿宋" w:hint="eastAsia"/>
          <w:i w:val="false"/>
          <w:iCs w:val="false"/>
          <w:caps w:val="false"/>
          <w:color w:val="auto"/>
          <w:spacing w:val="9"/>
          <w:sz w:val="32"/>
          <w:szCs w:val="32"/>
        </w:rPr>
        <w:t>(</w:t>
      </w:r>
      <w:r>
        <w:rPr>
          <w:rFonts w:ascii="仿宋" w:cs="仿宋" w:eastAsia="仿宋" w:hAnsi="仿宋" w:hint="eastAsia"/>
          <w:i w:val="false"/>
          <w:iCs w:val="false"/>
          <w:caps w:val="false"/>
          <w:color w:val="auto"/>
          <w:spacing w:val="9"/>
          <w:sz w:val="32"/>
          <w:szCs w:val="32"/>
          <w:lang w:val="en-US" w:eastAsia="zh-CN"/>
        </w:rPr>
        <w:t>2</w:t>
      </w:r>
      <w:r>
        <w:rPr>
          <w:rFonts w:ascii="仿宋" w:cs="仿宋" w:eastAsia="仿宋" w:hAnsi="仿宋" w:hint="eastAsia"/>
          <w:i w:val="false"/>
          <w:iCs w:val="false"/>
          <w:caps w:val="false"/>
          <w:color w:val="auto"/>
          <w:spacing w:val="9"/>
          <w:sz w:val="32"/>
          <w:szCs w:val="32"/>
        </w:rPr>
        <w:t>）采用情景模拟法使课程思政育人效果更加突出。学生分组进行角色扮演，还原护理病人的真实过程。培养学生发现问题、解决问题的能力，让学生</w:t>
      </w:r>
      <w:r>
        <w:rPr>
          <w:rFonts w:ascii="仿宋" w:cs="仿宋" w:eastAsia="仿宋" w:hAnsi="仿宋" w:hint="eastAsia"/>
          <w:i w:val="false"/>
          <w:iCs w:val="false"/>
          <w:caps w:val="false"/>
          <w:color w:val="auto"/>
          <w:spacing w:val="9"/>
          <w:sz w:val="32"/>
          <w:szCs w:val="32"/>
          <w:lang w:eastAsia="zh-CN"/>
        </w:rPr>
        <w:t>将理论与实践相结合，</w:t>
      </w:r>
      <w:r>
        <w:rPr>
          <w:rFonts w:ascii="仿宋" w:cs="仿宋" w:eastAsia="仿宋" w:hAnsi="仿宋" w:hint="eastAsia"/>
          <w:i w:val="false"/>
          <w:iCs w:val="false"/>
          <w:caps w:val="false"/>
          <w:color w:val="auto"/>
          <w:spacing w:val="9"/>
          <w:sz w:val="32"/>
          <w:szCs w:val="32"/>
        </w:rPr>
        <w:t>为患者提供更好的护理服务。如</w:t>
      </w:r>
      <w:r>
        <w:rPr>
          <w:rFonts w:ascii="仿宋" w:cs="仿宋" w:eastAsia="仿宋" w:hAnsi="仿宋" w:hint="eastAsia"/>
          <w:i w:val="false"/>
          <w:iCs w:val="false"/>
          <w:caps w:val="false"/>
          <w:color w:val="auto"/>
          <w:spacing w:val="9"/>
          <w:sz w:val="32"/>
          <w:szCs w:val="32"/>
          <w:lang w:eastAsia="zh-CN"/>
        </w:rPr>
        <w:t>：课中选两组学生分别进行再生障碍性贫血宣教的角色扮演，一组注重人文关怀和情感交流，一组只进行方法知道，缺少人文关怀，两组学生分别交流宣教感受，让学生从与患者的交流中学会什么叫以人文本，怎样做到以患者为中心</w:t>
      </w:r>
      <w:r>
        <w:rPr>
          <w:rFonts w:ascii="仿宋" w:cs="仿宋" w:eastAsia="仿宋" w:hAnsi="仿宋" w:hint="eastAsia"/>
          <w:i w:val="false"/>
          <w:iCs w:val="false"/>
          <w:caps w:val="false"/>
          <w:color w:val="auto"/>
          <w:spacing w:val="9"/>
          <w:sz w:val="32"/>
          <w:szCs w:val="32"/>
          <w:lang w:val="en-US" w:eastAsia="zh-CN"/>
        </w:rPr>
        <w:t>。</w:t>
      </w:r>
    </w:p>
    <w:p>
      <w:pPr>
        <w:pStyle w:val="style0"/>
        <w:widowControl w:val="false"/>
        <w:numPr>
          <w:ilvl w:val="0"/>
          <w:numId w:val="0"/>
        </w:numPr>
        <w:wordWrap/>
        <w:adjustRightInd/>
        <w:snapToGrid/>
        <w:spacing w:lineRule="exact" w:line="560"/>
        <w:ind w:leftChars="200" w:right="0" w:rightChars="0"/>
        <w:textAlignment w:val="auto"/>
        <w:outlineLvl w:val="9"/>
        <w:rPr>
          <w:rFonts w:ascii="仿宋_GB2312" w:cs="仿宋_GB2312" w:eastAsia="仿宋_GB2312" w:hAnsi="仿宋_GB2312" w:hint="eastAsia"/>
          <w:b/>
          <w:bCs/>
          <w:sz w:val="32"/>
          <w:szCs w:val="32"/>
        </w:rPr>
      </w:pPr>
      <w:r>
        <w:rPr>
          <w:rFonts w:ascii="仿宋_GB2312" w:cs="仿宋_GB2312" w:eastAsia="仿宋_GB2312" w:hAnsi="仿宋_GB2312" w:hint="eastAsia"/>
          <w:b/>
          <w:bCs/>
          <w:sz w:val="32"/>
          <w:szCs w:val="32"/>
          <w:lang w:val="en-US" w:eastAsia="zh-CN"/>
        </w:rPr>
        <w:t>3.</w:t>
      </w:r>
      <w:r>
        <w:rPr>
          <w:rFonts w:ascii="仿宋_GB2312" w:cs="仿宋_GB2312" w:eastAsia="仿宋_GB2312" w:hAnsi="仿宋_GB2312" w:hint="eastAsia"/>
          <w:b/>
          <w:bCs/>
          <w:sz w:val="32"/>
          <w:szCs w:val="32"/>
        </w:rPr>
        <w:t>教学效果分析及教学反思</w:t>
      </w:r>
    </w:p>
    <w:p>
      <w:pPr>
        <w:pStyle w:val="style4"/>
        <w:keepNext w:val="false"/>
        <w:keepLines w:val="false"/>
        <w:widowControl/>
        <w:suppressLineNumbers w:val="false"/>
        <w:pBdr>
          <w:left w:val="none" w:sz="0" w:space="0" w:color="auto"/>
          <w:right w:val="none" w:sz="0" w:space="0" w:color="auto"/>
          <w:top w:val="none" w:sz="0" w:space="0" w:color="auto"/>
          <w:bottom w:val="none" w:sz="0" w:space="0" w:color="auto"/>
        </w:pBdr>
        <w:spacing w:before="150" w:beforeAutospacing="false" w:lineRule="atLeast" w:line="450"/>
        <w:ind w:left="300" w:right="0" w:firstLine="420"/>
        <w:rPr>
          <w:rFonts w:ascii="仿宋" w:cs="仿宋" w:eastAsia="仿宋" w:hAnsi="仿宋" w:hint="eastAsia"/>
          <w:b w:val="false"/>
          <w:bCs w:val="false"/>
          <w:i w:val="false"/>
          <w:iCs w:val="false"/>
          <w:caps w:val="false"/>
          <w:color w:val="auto"/>
          <w:spacing w:val="9"/>
          <w:sz w:val="32"/>
          <w:szCs w:val="32"/>
          <w:shd w:val="clear" w:color="auto" w:fill="ffffff"/>
        </w:rPr>
      </w:pPr>
      <w:r>
        <w:rPr>
          <w:rFonts w:ascii="仿宋" w:cs="仿宋" w:eastAsia="仿宋" w:hAnsi="仿宋" w:hint="eastAsia"/>
          <w:b w:val="false"/>
          <w:bCs w:val="false"/>
          <w:i w:val="false"/>
          <w:iCs w:val="false"/>
          <w:caps w:val="false"/>
          <w:color w:val="auto"/>
          <w:spacing w:val="9"/>
          <w:sz w:val="32"/>
          <w:szCs w:val="32"/>
          <w:lang w:eastAsia="zh-CN"/>
        </w:rPr>
        <w:t>通过不同的教学方法，引导学生自主思考和探究的能力提高学生自主学习的能力</w:t>
      </w:r>
      <w:r>
        <w:rPr>
          <w:rFonts w:ascii="仿宋" w:cs="仿宋" w:eastAsia="仿宋" w:hAnsi="仿宋" w:hint="eastAsia"/>
          <w:b w:val="false"/>
          <w:bCs w:val="false"/>
          <w:i w:val="false"/>
          <w:iCs w:val="false"/>
          <w:caps w:val="false"/>
          <w:color w:val="auto"/>
          <w:spacing w:val="9"/>
          <w:sz w:val="32"/>
          <w:szCs w:val="32"/>
        </w:rPr>
        <w:t>。</w:t>
      </w:r>
      <w:r>
        <w:rPr>
          <w:rFonts w:ascii="仿宋" w:cs="仿宋" w:eastAsia="仿宋" w:hAnsi="仿宋" w:hint="eastAsia"/>
          <w:b w:val="false"/>
          <w:bCs w:val="false"/>
          <w:i w:val="false"/>
          <w:iCs w:val="false"/>
          <w:caps w:val="false"/>
          <w:color w:val="auto"/>
          <w:spacing w:val="9"/>
          <w:sz w:val="32"/>
          <w:szCs w:val="32"/>
          <w:shd w:val="clear" w:color="auto"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pStyle w:val="style0"/>
        <w:widowControl w:val="false"/>
        <w:numPr>
          <w:ilvl w:val="0"/>
          <w:numId w:val="2"/>
        </w:numPr>
        <w:wordWrap/>
        <w:adjustRightInd/>
        <w:snapToGrid/>
        <w:spacing w:lineRule="exact" w:line="560"/>
        <w:ind w:right="0" w:rightChars="0"/>
        <w:textAlignment w:val="auto"/>
        <w:outlineLvl w:val="9"/>
        <w:rPr>
          <w:rFonts w:ascii="仿宋_GB2312" w:cs="仿宋_GB2312" w:eastAsia="仿宋_GB2312" w:hAnsi="仿宋_GB2312" w:hint="eastAsia"/>
          <w:b/>
          <w:bCs/>
          <w:color w:val="auto"/>
          <w:sz w:val="32"/>
          <w:szCs w:val="32"/>
          <w:lang w:val="en-US" w:eastAsia="zh-CN"/>
        </w:rPr>
      </w:pPr>
      <w:r>
        <w:rPr>
          <w:rFonts w:ascii="仿宋_GB2312" w:cs="仿宋_GB2312" w:eastAsia="仿宋_GB2312" w:hAnsi="仿宋_GB2312" w:hint="eastAsia"/>
          <w:b/>
          <w:bCs/>
          <w:sz w:val="32"/>
          <w:szCs w:val="32"/>
          <w:lang w:val="en-US" w:eastAsia="zh-CN"/>
        </w:rPr>
        <w:t>教学创新</w:t>
      </w:r>
    </w:p>
    <w:p>
      <w:pPr>
        <w:pStyle w:val="style0"/>
        <w:widowControl w:val="false"/>
        <w:numPr>
          <w:ilvl w:val="0"/>
          <w:numId w:val="0"/>
        </w:numPr>
        <w:wordWrap/>
        <w:adjustRightInd/>
        <w:snapToGrid/>
        <w:spacing w:lineRule="exact" w:line="560"/>
        <w:ind w:left="0" w:right="0" w:rightChars="0" w:firstLineChars="200"/>
        <w:textAlignment w:val="auto"/>
        <w:outlineLvl w:val="9"/>
        <w:rPr>
          <w:rFonts w:ascii="仿宋_GB2312" w:cs="仿宋_GB2312" w:eastAsia="仿宋_GB2312" w:hAnsi="仿宋_GB2312" w:hint="eastAsia"/>
          <w:b w:val="false"/>
          <w:bCs w:val="false"/>
          <w:color w:val="auto"/>
          <w:sz w:val="32"/>
          <w:szCs w:val="32"/>
          <w:lang w:val="en-US" w:eastAsia="zh-CN"/>
        </w:rPr>
      </w:pPr>
      <w:r>
        <w:rPr>
          <w:rFonts w:ascii="仿宋_GB2312" w:cs="仿宋_GB2312" w:eastAsia="仿宋_GB2312" w:hAnsi="仿宋_GB2312" w:hint="eastAsia"/>
          <w:b w:val="false"/>
          <w:bCs w:val="false"/>
          <w:color w:val="auto"/>
          <w:sz w:val="32"/>
          <w:szCs w:val="32"/>
          <w:lang w:val="en-US" w:eastAsia="zh-CN"/>
        </w:rPr>
        <w:t>教学成效往往取决于能否体现学生的认知过程，充分发挥其主观能动性，变＂要我学＂为＂我要学＂，让学生在多种多样的活动中、在参与中接受知识。多媒体技术集图、文、声、象于一身，运用多媒体技术在课堂中进行情境设置，将理性的教学内容运用音乐、图画、录像以感性的方式直观地反映出来。使抽象的书本知识化为一个个具体、熟悉的景象；使枯燥呆板的文字符号变为生动的丰富形象；使学生置身于可知可感的环境中观察、体验，去直接地感受内涵于情境中的思想与情感。同时，使学生在思索与分析的过程中加深了对教材的理解，有利于促进学生的思维平的发展。</w:t>
      </w:r>
    </w:p>
    <w:p>
      <w:pPr>
        <w:pStyle w:val="style0"/>
        <w:widowControl w:val="false"/>
        <w:numPr>
          <w:ilvl w:val="0"/>
          <w:numId w:val="2"/>
        </w:numPr>
        <w:wordWrap/>
        <w:adjustRightInd/>
        <w:snapToGrid/>
        <w:spacing w:lineRule="exact" w:line="560"/>
        <w:ind w:left="0" w:leftChars="0" w:right="0" w:firstLine="0" w:firstLineChars="0"/>
        <w:textAlignment w:val="auto"/>
        <w:outlineLvl w:val="9"/>
        <w:rPr>
          <w:rFonts w:ascii="仿宋_GB2312" w:cs="仿宋_GB2312" w:eastAsia="仿宋_GB2312" w:hAnsi="仿宋_GB2312" w:hint="eastAsia"/>
          <w:b/>
          <w:bCs/>
          <w:sz w:val="32"/>
          <w:szCs w:val="32"/>
          <w:lang w:val="en-US" w:eastAsia="zh-CN"/>
        </w:rPr>
      </w:pPr>
      <w:r>
        <w:rPr>
          <w:rFonts w:ascii="仿宋_GB2312" w:cs="仿宋_GB2312" w:eastAsia="仿宋_GB2312" w:hAnsi="仿宋_GB2312" w:hint="eastAsia"/>
          <w:b/>
          <w:bCs/>
          <w:sz w:val="32"/>
          <w:szCs w:val="32"/>
          <w:lang w:val="en-US" w:eastAsia="zh-CN"/>
        </w:rPr>
        <w:t>课程思政的理念与内涵</w:t>
      </w:r>
    </w:p>
    <w:p>
      <w:pPr>
        <w:pStyle w:val="style0"/>
        <w:keepNext w:val="false"/>
        <w:keepLines w:val="false"/>
        <w:widowControl/>
        <w:suppressLineNumbers w:val="false"/>
        <w:ind w:firstLine="640" w:firstLineChars="200"/>
        <w:jc w:val="left"/>
        <w:rPr>
          <w:rFonts w:ascii="仿宋" w:cs="仿宋" w:eastAsia="仿宋" w:hAnsi="仿宋" w:hint="eastAsia"/>
          <w:color w:val="auto"/>
          <w:sz w:val="32"/>
          <w:szCs w:val="32"/>
        </w:rPr>
      </w:pPr>
      <w:r>
        <w:rPr>
          <w:rFonts w:ascii="仿宋" w:cs="仿宋" w:eastAsia="仿宋" w:hAnsi="仿宋" w:hint="eastAsia"/>
          <w:color w:val="auto"/>
          <w:kern w:val="0"/>
          <w:sz w:val="32"/>
          <w:szCs w:val="32"/>
          <w:lang w:val="en-US" w:eastAsia="zh-CN"/>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pStyle w:val="style0"/>
        <w:widowControl w:val="false"/>
        <w:wordWrap/>
        <w:adjustRightInd/>
        <w:snapToGrid/>
        <w:spacing w:lineRule="exact" w:line="560"/>
        <w:ind w:right="0"/>
        <w:textAlignment w:val="auto"/>
        <w:outlineLvl w:val="9"/>
        <w:rPr>
          <w:rFonts w:ascii="仿宋_GB2312" w:cs="仿宋_GB2312" w:eastAsia="仿宋_GB2312" w:hAnsi="仿宋_GB2312" w:hint="eastAsia"/>
          <w:b/>
          <w:bCs/>
          <w:sz w:val="32"/>
          <w:szCs w:val="32"/>
        </w:rPr>
      </w:pPr>
      <w:r>
        <w:rPr>
          <w:rFonts w:ascii="仿宋_GB2312" w:cs="仿宋_GB2312" w:eastAsia="仿宋_GB2312" w:hAnsi="仿宋_GB2312" w:hint="eastAsia"/>
          <w:b/>
          <w:bCs/>
          <w:sz w:val="32"/>
          <w:szCs w:val="32"/>
          <w:lang w:val="en-US" w:eastAsia="zh-CN"/>
        </w:rPr>
        <w:t>6.</w:t>
      </w:r>
      <w:r>
        <w:rPr>
          <w:rFonts w:ascii="仿宋_GB2312" w:cs="仿宋_GB2312" w:eastAsia="仿宋_GB2312" w:hAnsi="仿宋_GB2312" w:hint="eastAsia"/>
          <w:b/>
          <w:bCs/>
          <w:sz w:val="32"/>
          <w:szCs w:val="32"/>
        </w:rPr>
        <w:t>专业知识与思政元素的有机融合</w:t>
      </w:r>
    </w:p>
    <w:p>
      <w:pPr>
        <w:pStyle w:val="style0"/>
        <w:widowControl w:val="false"/>
        <w:wordWrap/>
        <w:adjustRightInd/>
        <w:snapToGrid/>
        <w:spacing w:lineRule="auto" w:line="360"/>
        <w:ind w:firstLine="676" w:firstLineChars="200"/>
        <w:textAlignment w:val="auto"/>
        <w:rPr>
          <w:rFonts w:ascii="仿宋" w:cs="仿宋" w:eastAsia="仿宋" w:hAnsi="仿宋" w:hint="eastAsia"/>
          <w:sz w:val="32"/>
          <w:szCs w:val="32"/>
          <w:lang w:val="en-US" w:eastAsia="zh-CN"/>
        </w:rPr>
      </w:pPr>
      <w:r>
        <w:rPr>
          <w:rFonts w:ascii="Times New Roman" w:cs="Times New Roman" w:eastAsia="仿宋" w:hAnsi="Times New Roman" w:hint="default"/>
          <w:i w:val="false"/>
          <w:iCs w:val="false"/>
          <w:caps w:val="false"/>
          <w:color w:val="auto"/>
          <w:spacing w:val="9"/>
          <w:sz w:val="32"/>
          <w:szCs w:val="32"/>
          <w:shd w:val="clear" w:color="auto" w:fill="ffffff"/>
        </w:rPr>
        <w:t>2020年5月</w:t>
      </w:r>
      <w:r>
        <w:rPr>
          <w:rFonts w:ascii="仿宋" w:cs="仿宋" w:eastAsia="仿宋" w:hAnsi="仿宋" w:hint="eastAsia"/>
          <w:i w:val="false"/>
          <w:iCs w:val="false"/>
          <w:caps w:val="false"/>
          <w:color w:val="auto"/>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w:t>
      </w:r>
      <w:r>
        <w:rPr>
          <w:rFonts w:ascii="仿宋" w:cs="仿宋" w:eastAsia="仿宋" w:hAnsi="仿宋" w:hint="eastAsia"/>
          <w:i w:val="false"/>
          <w:iCs w:val="false"/>
          <w:caps w:val="false"/>
          <w:color w:val="auto"/>
          <w:spacing w:val="9"/>
          <w:sz w:val="32"/>
          <w:szCs w:val="32"/>
          <w:shd w:val="clear" w:color="auto" w:fill="ffffff"/>
          <w:lang w:eastAsia="zh-CN"/>
        </w:rPr>
        <w:t>成人</w:t>
      </w:r>
      <w:r>
        <w:rPr>
          <w:rFonts w:ascii="仿宋" w:cs="仿宋" w:eastAsia="仿宋" w:hAnsi="仿宋" w:hint="eastAsia"/>
          <w:i w:val="false"/>
          <w:iCs w:val="false"/>
          <w:caps w:val="false"/>
          <w:color w:val="auto"/>
          <w:spacing w:val="9"/>
          <w:sz w:val="32"/>
          <w:szCs w:val="32"/>
          <w:shd w:val="clear" w:color="auto" w:fill="ffffff"/>
        </w:rPr>
        <w:t>护理学”是</w:t>
      </w:r>
      <w:r>
        <w:rPr>
          <w:rFonts w:ascii="仿宋" w:cs="仿宋" w:eastAsia="仿宋" w:hAnsi="仿宋" w:hint="eastAsia"/>
          <w:i w:val="false"/>
          <w:iCs w:val="false"/>
          <w:caps w:val="false"/>
          <w:color w:val="auto"/>
          <w:spacing w:val="9"/>
          <w:sz w:val="32"/>
          <w:szCs w:val="32"/>
          <w:shd w:val="clear" w:color="auto" w:fill="ffffff"/>
          <w:lang w:eastAsia="zh-CN"/>
        </w:rPr>
        <w:t>专升本</w:t>
      </w:r>
      <w:r>
        <w:rPr>
          <w:rFonts w:ascii="仿宋" w:cs="仿宋" w:eastAsia="仿宋" w:hAnsi="仿宋" w:hint="eastAsia"/>
          <w:i w:val="false"/>
          <w:iCs w:val="false"/>
          <w:caps w:val="false"/>
          <w:color w:val="auto"/>
          <w:spacing w:val="9"/>
          <w:sz w:val="32"/>
          <w:szCs w:val="32"/>
          <w:shd w:val="clear" w:color="auto" w:fill="ffffff"/>
        </w:rPr>
        <w:t>学生需要学习一年的专业必修课，分上下两部分。</w:t>
      </w:r>
      <w:r>
        <w:rPr>
          <w:rFonts w:ascii="仿宋" w:cs="仿宋" w:eastAsia="仿宋" w:hAnsi="仿宋" w:hint="eastAsia"/>
          <w:i w:val="false"/>
          <w:iCs w:val="false"/>
          <w:caps w:val="false"/>
          <w:color w:val="auto"/>
          <w:spacing w:val="9"/>
          <w:sz w:val="32"/>
          <w:szCs w:val="32"/>
          <w:shd w:val="clear" w:color="auto" w:fill="ffffff"/>
          <w:lang w:eastAsia="zh-CN"/>
        </w:rPr>
        <w:t>融合</w:t>
      </w:r>
      <w:r>
        <w:rPr>
          <w:rFonts w:ascii="仿宋" w:cs="仿宋" w:eastAsia="仿宋" w:hAnsi="仿宋" w:hint="eastAsia"/>
          <w:i w:val="false"/>
          <w:iCs w:val="false"/>
          <w:caps w:val="false"/>
          <w:color w:val="auto"/>
          <w:spacing w:val="9"/>
          <w:sz w:val="32"/>
          <w:szCs w:val="32"/>
          <w:shd w:val="clear" w:color="auto" w:fill="ffffff"/>
        </w:rPr>
        <w:t>了“</w:t>
      </w:r>
      <w:r>
        <w:rPr>
          <w:rFonts w:ascii="仿宋" w:cs="仿宋" w:eastAsia="仿宋" w:hAnsi="仿宋" w:hint="eastAsia"/>
          <w:i w:val="false"/>
          <w:iCs w:val="false"/>
          <w:caps w:val="false"/>
          <w:color w:val="auto"/>
          <w:spacing w:val="9"/>
          <w:sz w:val="32"/>
          <w:szCs w:val="32"/>
          <w:shd w:val="clear" w:color="auto" w:fill="ffffff"/>
          <w:lang w:eastAsia="zh-CN"/>
        </w:rPr>
        <w:t>内科护理学</w:t>
      </w:r>
      <w:r>
        <w:rPr>
          <w:rFonts w:ascii="仿宋" w:cs="仿宋" w:eastAsia="仿宋" w:hAnsi="仿宋" w:hint="eastAsia"/>
          <w:i w:val="false"/>
          <w:iCs w:val="false"/>
          <w:caps w:val="false"/>
          <w:color w:val="auto"/>
          <w:spacing w:val="9"/>
          <w:sz w:val="32"/>
          <w:szCs w:val="32"/>
          <w:shd w:val="clear" w:color="auto" w:fill="ffffff"/>
        </w:rPr>
        <w:t>”“</w:t>
      </w:r>
      <w:r>
        <w:rPr>
          <w:rFonts w:ascii="仿宋" w:cs="仿宋" w:eastAsia="仿宋" w:hAnsi="仿宋" w:hint="eastAsia"/>
          <w:i w:val="false"/>
          <w:iCs w:val="false"/>
          <w:caps w:val="false"/>
          <w:color w:val="auto"/>
          <w:spacing w:val="9"/>
          <w:sz w:val="32"/>
          <w:szCs w:val="32"/>
          <w:shd w:val="clear" w:color="auto" w:fill="ffffff"/>
          <w:lang w:eastAsia="zh-CN"/>
        </w:rPr>
        <w:t>外科护理学</w:t>
      </w:r>
      <w:r>
        <w:rPr>
          <w:rFonts w:ascii="仿宋" w:cs="仿宋" w:eastAsia="仿宋" w:hAnsi="仿宋" w:hint="eastAsia"/>
          <w:i w:val="false"/>
          <w:iCs w:val="false"/>
          <w:caps w:val="false"/>
          <w:color w:val="auto"/>
          <w:spacing w:val="9"/>
          <w:sz w:val="32"/>
          <w:szCs w:val="32"/>
          <w:shd w:val="clear" w:color="auto" w:fill="ffffff"/>
        </w:rPr>
        <w:t>”等专业课程，同时为学生临床实习奠定了理论基础，与护理科研和国家护理事业的发展密不可分。</w:t>
      </w:r>
      <w:r>
        <w:rPr>
          <w:rFonts w:ascii="Times New Roman" w:cs="Times New Roman" w:eastAsia="仿宋" w:hAnsi="Times New Roman" w:hint="default"/>
          <w:i w:val="false"/>
          <w:iCs w:val="false"/>
          <w:caps w:val="false"/>
          <w:color w:val="auto"/>
          <w:spacing w:val="9"/>
          <w:sz w:val="32"/>
          <w:szCs w:val="32"/>
          <w:shd w:val="clear" w:color="auto" w:fill="ffffff"/>
        </w:rPr>
        <w:t>2021年12月2日</w:t>
      </w:r>
      <w:r>
        <w:rPr>
          <w:rFonts w:ascii="仿宋" w:cs="仿宋" w:eastAsia="仿宋" w:hAnsi="仿宋" w:hint="eastAsia"/>
          <w:i w:val="false"/>
          <w:iCs w:val="false"/>
          <w:caps w:val="false"/>
          <w:color w:val="auto"/>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p>
    <w:p>
      <w:pPr>
        <w:pStyle w:val="style0"/>
        <w:rPr/>
      </w:pPr>
    </w:p>
    <w:sectPr>
      <w:footerReference w:type="default" r:id="rId2"/>
      <w:pgSz w:w="11906" w:h="16838" w:orient="portrait"/>
      <w:pgMar w:top="1440" w:right="1803" w:bottom="1440" w:left="1803" w:header="851" w:footer="992" w:gutter="0"/>
      <w:pgBorders w:zOrder="front" w:display="allPages" w:offsetFrom="page">
        <w:top w:val="none" w:sz="0" w:space="0" w:color="auto"/>
        <w:left w:val="none" w:sz="0" w:space="0" w:color="auto"/>
        <w:bottom w:val="none" w:sz="0" w:space="0" w:color="auto"/>
        <w:right w:val="none" w:sz="0" w:space="0" w:color="auto"/>
      </w:pgBorders>
      <w:pgNumType w:fmt="decimal"/>
      <w:cols w:space="720" w:num="1"/>
      <w:rtlGutter w:val="false"/>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86"/>
    <w:family w:val="auto"/>
    <w:pitch w:val="default"/>
    <w:sig w:usb0="E0002AFF" w:usb1="C0007841" w:usb2="00000009" w:usb3="00000000" w:csb0="400001FF" w:csb1="FFFF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10002FF" w:usb1="4000ACFF" w:usb2="00000009" w:usb3="00000000" w:csb0="2000019F" w:csb1="00000000"/>
  </w:font>
  <w:font w:name="Calibri Light">
    <w:altName w:val="Calibri"/>
    <w:panose1 w:val="020f0302020002030204"/>
    <w:charset w:val="00"/>
    <w:family w:val="auto"/>
    <w:pitch w:val="default"/>
    <w:sig w:usb0="00000000" w:usb1="00000000" w:usb2="00000009" w:usb3="00000000" w:csb0="200001F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altName w:val="楷体"/>
    <w:panose1 w:val="02010609060001010101"/>
    <w:charset w:val="86"/>
    <w:family w:val="auto"/>
    <w:pitch w:val="default"/>
    <w:sig w:usb0="800002BF" w:usb1="38CF7CFA" w:usb2="00000016" w:usb3="00000000" w:csb0="00040001" w:csb1="00000000"/>
  </w:font>
  <w:font w:name="仿宋">
    <w:altName w:val="仿宋"/>
    <w:panose1 w:val="02010609060001010101"/>
    <w:charset w:val="86"/>
    <w:family w:val="auto"/>
    <w:pitch w:val="default"/>
    <w:sig w:usb0="800002BF" w:usb1="38CF7CFA" w:usb2="00000016" w:usb3="00000000" w:csb0="00040001" w:csb1="00000000"/>
  </w:font>
  <w:font w:name="仿宋_GB2312">
    <w:altName w:val="仿宋"/>
    <w:panose1 w:val="02010609030001010101"/>
    <w:charset w:val="86"/>
    <w:family w:val="auto"/>
    <w:pitch w:val="default"/>
    <w:sig w:usb0="00000000" w:usb1="00000000" w:usb2="00000000" w:usb3="00000000" w:csb0="00040000"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pPr>
    <w:r>
      <w:rPr>
        <w:rFonts w:ascii="Calibri" w:cs="黑体" w:eastAsia="宋体" w:hAnsi="Calibri"/>
        <w:kern w:val="2"/>
        <w:sz w:val="18"/>
        <w:szCs w:val="18"/>
        <w:lang w:val="en-US" w:bidi="ar-SA" w:eastAsia="zh-CN"/>
      </w:rPr>
      <mc:AlternateContent>
        <mc:Choice Requires="wps">
          <w:drawing>
            <wp:anchor distT="0" distB="0" distL="0" distR="0" simplePos="false" relativeHeight="2"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7" name="文本框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pPr>
                            <w:pStyle w:val="style0"/>
                            <w:snapToGrid w:val="false"/>
                            <w:rPr>
                              <w:rFonts w:eastAsia="宋体"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wps:txbx>
                    <wps:bodyPr lIns="0" rIns="0" tIns="0" bIns="0" wrap="none" upright="false">
                      <a:prstTxWarp prst="textNoShape"/>
                      <a:spAutoFit/>
                    </wps:bodyPr>
                  </wps:wsp>
                </a:graphicData>
              </a:graphic>
            </wp:anchor>
          </w:drawing>
        </mc:Choice>
        <mc:Fallback>
          <w:pict>
            <v:rect id="4097" filled="f" stroked="f" style="position:absolute;margin-left:0.0pt;margin-top:0.0pt;width:144.0pt;height:144.0pt;z-index:2;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pPr>
                      <w:pStyle w:val="style0"/>
                      <w:snapToGrid w:val="false"/>
                      <w:rPr>
                        <w:rFonts w:eastAsia="宋体"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rect>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A387E235"/>
    <w:lvl w:ilvl="0">
      <w:start w:val="4"/>
      <w:numFmt w:val="decimal"/>
      <w:lvlText w:val="%1."/>
      <w:lvlJc w:val="left"/>
      <w:pPr>
        <w:tabs>
          <w:tab w:val="left" w:leader="none" w:pos="312"/>
        </w:tabs>
      </w:pPr>
    </w:lvl>
  </w:abstractNum>
  <w:abstractNum w:abstractNumId="1">
    <w:nsid w:val="00000001"/>
    <w:multiLevelType w:val="singleLevel"/>
    <w:tmpl w:val="78198B92"/>
    <w:lvl w:ilvl="0">
      <w:start w:val="1"/>
      <w:numFmt w:val="decimal"/>
      <w:lvlText w:val="%1."/>
      <w:lvlJc w:val="left"/>
      <w:pPr>
        <w:tabs>
          <w:tab w:val="left" w:leader="none" w:pos="312"/>
        </w:tabs>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doNotDisplayPageBoundarie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uiPriority w:val="0"/>
    <w:pPr>
      <w:widowControl w:val="false"/>
      <w:jc w:val="both"/>
    </w:pPr>
    <w:rPr>
      <w:rFonts w:ascii="Calibri" w:cs="黑体" w:eastAsia="宋体" w:hAnsi="Calibri"/>
      <w:kern w:val="2"/>
      <w:sz w:val="21"/>
      <w:szCs w:val="24"/>
      <w:lang w:val="en-US" w:bidi="ar-SA" w:eastAsia="zh-CN"/>
    </w:rPr>
  </w:style>
  <w:style w:type="paragraph" w:styleId="style2">
    <w:name w:val="heading 2"/>
    <w:basedOn w:val="style0"/>
    <w:next w:val="style0"/>
    <w:qFormat/>
    <w:uiPriority w:val="9"/>
    <w:pPr>
      <w:keepNext/>
      <w:keepLines/>
      <w:spacing w:beforeLines="100" w:afterLines="100" w:lineRule="exact" w:line="480"/>
      <w:jc w:val="center"/>
      <w:outlineLvl w:val="1"/>
    </w:pPr>
    <w:rPr>
      <w:rFonts w:ascii="Calibri Light" w:eastAsia="黑体" w:hAnsi="Calibri Light"/>
      <w:bCs/>
      <w:color w:val="000000"/>
    </w:rPr>
  </w:style>
  <w:style w:type="paragraph" w:styleId="style4">
    <w:name w:val="heading 4"/>
    <w:basedOn w:val="style0"/>
    <w:next w:val="style0"/>
    <w:qFormat/>
    <w:uiPriority w:val="9"/>
    <w:pPr>
      <w:spacing w:before="0" w:beforeAutospacing="true" w:after="0" w:afterAutospacing="true"/>
      <w:jc w:val="left"/>
    </w:pPr>
    <w:rPr>
      <w:rFonts w:ascii="宋体" w:cs="宋体" w:eastAsia="宋体" w:hAnsi="宋体" w:hint="eastAsia"/>
      <w:b/>
      <w:bCs/>
      <w:kern w:val="0"/>
      <w:sz w:val="24"/>
      <w:szCs w:val="24"/>
      <w:lang w:val="en-US" w:eastAsia="zh-CN"/>
    </w:rPr>
  </w:style>
  <w:style w:type="character" w:default="1" w:styleId="style65">
    <w:name w:val="Default Paragraph Font"/>
    <w:next w:val="style65"/>
    <w:qFormat/>
    <w:uiPriority w:val="0"/>
  </w:style>
  <w:style w:type="table" w:default="1" w:styleId="style105">
    <w:name w:val="Normal Table"/>
    <w:next w:val="style105"/>
    <w:qFormat/>
    <w:uiPriority w:val="99"/>
    <w:pPr/>
    <w:rPr/>
    <w:tblPr>
      <w:tblCellMar>
        <w:top w:w="0" w:type="dxa"/>
        <w:left w:w="108" w:type="dxa"/>
        <w:bottom w:w="0" w:type="dxa"/>
        <w:right w:w="108" w:type="dxa"/>
      </w:tblCellMar>
    </w:tblPr>
    <w:tcPr>
      <w:tcBorders/>
    </w:tcPr>
  </w:style>
  <w:style w:type="paragraph" w:styleId="style32">
    <w:name w:val="footer"/>
    <w:basedOn w:val="style0"/>
    <w:next w:val="style32"/>
    <w:qFormat/>
    <w:uiPriority w:val="0"/>
    <w:pPr>
      <w:tabs>
        <w:tab w:val="center" w:leader="none" w:pos="4153"/>
        <w:tab w:val="right" w:leader="none" w:pos="8306"/>
      </w:tabs>
      <w:snapToGrid w:val="false"/>
      <w:jc w:val="left"/>
    </w:pPr>
    <w:rPr>
      <w:sz w:val="18"/>
      <w:szCs w:val="18"/>
    </w:rPr>
  </w:style>
  <w:style w:type="paragraph" w:styleId="style31">
    <w:name w:val="header"/>
    <w:basedOn w:val="style0"/>
    <w:next w:val="style31"/>
    <w:qFormat/>
    <w:uiPriority w:val="0"/>
    <w:pPr>
      <w:pBdr>
        <w:bottom w:val="single" w:sz="6" w:space="1" w:color="auto"/>
      </w:pBdr>
      <w:tabs>
        <w:tab w:val="center" w:leader="none" w:pos="4153"/>
        <w:tab w:val="right" w:leader="none" w:pos="8306"/>
      </w:tabs>
      <w:snapToGrid w:val="false"/>
      <w:jc w:val="center"/>
    </w:pPr>
    <w:rPr>
      <w:sz w:val="18"/>
      <w:szCs w:val="18"/>
    </w:rPr>
  </w:style>
  <w:style w:type="paragraph" w:styleId="style94">
    <w:name w:val="Normal (Web)"/>
    <w:basedOn w:val="style0"/>
    <w:next w:val="style94"/>
    <w:qFormat/>
    <w:uiPriority w:val="99"/>
    <w:pPr>
      <w:spacing w:before="100" w:beforeAutospacing="true" w:after="100" w:afterAutospacing="true"/>
      <w:ind w:left="0" w:right="0"/>
      <w:jc w:val="left"/>
    </w:pPr>
    <w:rPr>
      <w:kern w:val="0"/>
      <w:sz w:val="24"/>
      <w:lang w:val="en-US" w:eastAsia="zh-CN"/>
    </w:rPr>
  </w:style>
  <w:style w:type="table" w:styleId="style154">
    <w:name w:val="Table Grid"/>
    <w:basedOn w:val="style105"/>
    <w:next w:val="style154"/>
    <w:qFormat/>
    <w:uiPriority w:val="99"/>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85">
    <w:name w:val="Hyperlink"/>
    <w:basedOn w:val="style65"/>
    <w:next w:val="style85"/>
    <w:qFormat/>
    <w:uiPriority w:val="99"/>
    <w:rPr>
      <w:color w:val="0000ff"/>
      <w:u w:val="single"/>
    </w:rPr>
  </w:style>
  <w:style w:type="paragraph" w:customStyle="1" w:styleId="style4097">
    <w:name w:val="Body text|1"/>
    <w:basedOn w:val="style0"/>
    <w:next w:val="style4097"/>
    <w:qFormat/>
    <w:uiPriority w:val="0"/>
    <w:pPr>
      <w:widowControl w:val="false"/>
      <w:spacing w:before="0" w:beforeAutospacing="false" w:after="190" w:afterAutospacing="false" w:lineRule="auto" w:line="432"/>
      <w:ind w:left="0" w:right="0" w:firstLine="400"/>
      <w:jc w:val="both"/>
    </w:pPr>
    <w:rPr>
      <w:rFonts w:ascii="宋体" w:cs="宋体" w:eastAsia="宋体" w:hAnsi="宋体" w:hint="eastAsia"/>
      <w:kern w:val="2"/>
      <w:sz w:val="30"/>
      <w:szCs w:val="30"/>
      <w:lang w:val="en-US" w:eastAsia="zh-CN"/>
    </w:rPr>
  </w:style>
  <w:style w:type="paragraph" w:customStyle="1" w:styleId="style4098">
    <w:name w:val="_Style 2"/>
    <w:basedOn w:val="style0"/>
    <w:next w:val="style0"/>
    <w:qFormat/>
    <w:uiPriority w:val="0"/>
    <w:pPr>
      <w:pBdr>
        <w:bottom w:val="single" w:sz="6" w:space="1" w:color="auto"/>
      </w:pBdr>
      <w:jc w:val="center"/>
    </w:pPr>
    <w:rPr>
      <w:rFonts w:ascii="Arial" w:eastAsia="宋体"/>
      <w:vanish/>
      <w:sz w:val="16"/>
    </w:rPr>
  </w:style>
  <w:style w:type="paragraph" w:customStyle="1" w:styleId="style4099">
    <w:name w:val="List Paragraph_400c9c6d-cea3-4b43-86d6-493f38acc5a0"/>
    <w:basedOn w:val="style0"/>
    <w:next w:val="style4099"/>
    <w:qFormat/>
    <w:uiPriority w:val="34"/>
    <w:pPr>
      <w:ind w:firstLine="420" w:firstLineChars="200"/>
    </w:pPr>
    <w:rPr/>
  </w:style>
  <w:style w:type="paragraph" w:customStyle="1" w:styleId="style4100">
    <w:name w:val="_Style 11"/>
    <w:basedOn w:val="style0"/>
    <w:next w:val="style0"/>
    <w:qFormat/>
    <w:uiPriority w:val="0"/>
    <w:pPr>
      <w:pBdr>
        <w:top w:val="single" w:sz="6" w:space="1" w:color="auto"/>
      </w:pBdr>
      <w:jc w:val="center"/>
    </w:pPr>
    <w:rPr>
      <w:rFonts w:ascii="Arial" w:eastAsia="宋体"/>
      <w:vanish/>
      <w:sz w:val="16"/>
    </w:rPr>
  </w:style>
  <w:style w:type="paragraph" w:customStyle="1" w:styleId="style4101">
    <w:name w:val="Body text|3"/>
    <w:basedOn w:val="style0"/>
    <w:next w:val="style4101"/>
    <w:qFormat/>
    <w:uiPriority w:val="0"/>
    <w:pPr>
      <w:spacing w:after="500"/>
      <w:jc w:val="center"/>
    </w:pPr>
    <w:rPr>
      <w:rFonts w:ascii="宋体" w:cs="宋体" w:eastAsia="宋体" w:hAnsi="宋体"/>
      <w:sz w:val="44"/>
      <w:szCs w:val="44"/>
      <w:lang w:val="zh-TW" w:bidi="zh-TW" w:eastAsia="zh-TW"/>
    </w:rPr>
  </w:style>
  <w:style w:type="character" w:customStyle="1" w:styleId="style4102">
    <w:name w:val="font111"/>
    <w:basedOn w:val="style65"/>
    <w:next w:val="style4102"/>
    <w:qFormat/>
    <w:uiPriority w:val="0"/>
    <w:rPr>
      <w:rFonts w:ascii="Times New Roman" w:cs="Times New Roman" w:hAnsi="Times New Roman" w:hint="eastAsia"/>
      <w:color w:val="000000"/>
      <w:sz w:val="22"/>
      <w:szCs w:val="22"/>
      <w:u w:val="none"/>
    </w:rPr>
  </w:style>
  <w:style w:type="character" w:customStyle="1" w:styleId="style4103">
    <w:name w:val="font01"/>
    <w:basedOn w:val="style65"/>
    <w:next w:val="style4103"/>
    <w:qFormat/>
    <w:uiPriority w:val="0"/>
    <w:rPr>
      <w:rFonts w:ascii="Times New Roman" w:cs="Times New Roman" w:hAnsi="Times New Roman" w:hint="eastAsia"/>
      <w:b/>
      <w:color w:val="000000"/>
      <w:sz w:val="22"/>
      <w:szCs w:val="22"/>
      <w:u w:val="none"/>
    </w:rPr>
  </w:style>
  <w:style w:type="character" w:customStyle="1" w:styleId="style4104">
    <w:name w:val="font41"/>
    <w:basedOn w:val="style65"/>
    <w:next w:val="style4104"/>
    <w:qFormat/>
    <w:uiPriority w:val="0"/>
    <w:rPr>
      <w:rFonts w:ascii="Times New Roman" w:cs="Times New Roman" w:hAnsi="Times New Roman" w:hint="eastAsia"/>
      <w:b/>
      <w:color w:val="000000"/>
      <w:sz w:val="22"/>
      <w:szCs w:val="22"/>
      <w:u w:val="none"/>
    </w:rPr>
  </w:style>
  <w:style w:type="character" w:customStyle="1" w:styleId="style4105">
    <w:name w:val="font121"/>
    <w:basedOn w:val="style65"/>
    <w:next w:val="style4105"/>
    <w:qFormat/>
    <w:uiPriority w:val="0"/>
    <w:rPr>
      <w:rFonts w:ascii="宋体" w:cs="宋体" w:eastAsia="宋体" w:hAnsi="宋体" w:hint="eastAsia"/>
      <w:b/>
      <w:color w:val="000000"/>
      <w:sz w:val="22"/>
      <w:szCs w:val="22"/>
      <w:u w:val="none"/>
    </w:rPr>
  </w:style>
  <w:style w:type="character" w:customStyle="1" w:styleId="style4106">
    <w:name w:val="font31"/>
    <w:basedOn w:val="style65"/>
    <w:next w:val="style4106"/>
    <w:qFormat/>
    <w:uiPriority w:val="0"/>
    <w:rPr>
      <w:rFonts w:ascii="宋体" w:cs="宋体" w:eastAsia="宋体" w:hAnsi="宋体" w:hint="eastAsia"/>
      <w:b/>
      <w:color w:val="000000"/>
      <w:sz w:val="22"/>
      <w:szCs w:val="22"/>
      <w:u w:val="none"/>
    </w:rPr>
  </w:style>
  <w:style w:type="character" w:customStyle="1" w:styleId="style4107">
    <w:name w:val="font61"/>
    <w:basedOn w:val="style65"/>
    <w:next w:val="style4107"/>
    <w:qFormat/>
    <w:uiPriority w:val="0"/>
    <w:rPr>
      <w:rFonts w:ascii="宋体" w:cs="宋体" w:eastAsia="宋体" w:hAnsi="宋体" w:hint="eastAsia"/>
      <w:color w:val="000000"/>
      <w:sz w:val="22"/>
      <w:szCs w:val="22"/>
      <w:u w:val="none"/>
    </w:rPr>
  </w:style>
  <w:style w:type="character" w:customStyle="1" w:styleId="style4108">
    <w:name w:val="font81"/>
    <w:basedOn w:val="style65"/>
    <w:next w:val="style4108"/>
    <w:qFormat/>
    <w:uiPriority w:val="0"/>
    <w:rPr>
      <w:rFonts w:ascii="Times New Roman" w:cs="Times New Roman" w:hAnsi="Times New Roman" w:hint="eastAsia"/>
      <w:color w:val="000000"/>
      <w:sz w:val="24"/>
      <w:szCs w:val="24"/>
      <w:u w:val="none"/>
    </w:rPr>
  </w:style>
  <w:style w:type="character" w:customStyle="1" w:styleId="style4109">
    <w:name w:val="font71"/>
    <w:basedOn w:val="style65"/>
    <w:next w:val="style4109"/>
    <w:qFormat/>
    <w:uiPriority w:val="0"/>
    <w:rPr>
      <w:rFonts w:ascii="方正仿宋_GB2312" w:cs="方正仿宋_GB2312" w:eastAsia="方正仿宋_GB2312" w:hAnsi="方正仿宋_GB2312" w:hint="eastAsia"/>
      <w:color w:val="000000"/>
      <w:sz w:val="24"/>
      <w:szCs w:val="24"/>
      <w:u w:val="non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TotalTime>13</TotalTime>
  <Words>2447</Words>
  <Pages>6</Pages>
  <Characters>2466</Characters>
  <Application>WPS Office</Application>
  <DocSecurity>0</DocSecurity>
  <Paragraphs>34</Paragraphs>
  <ScaleCrop>false</ScaleCrop>
  <LinksUpToDate>false</LinksUpToDate>
  <CharactersWithSpaces>2480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2022-10-31T07:22:00Z</dcterms:created>
  <dc:creator>刘灵芝</dc:creator>
  <lastModifiedBy>NTH-AN00</lastModifiedBy>
  <lastPrinted>2022-10-31T09:03:00Z</lastPrinted>
  <dcterms:modified xsi:type="dcterms:W3CDTF">2023-07-05T03:45:57Z</dcterms:modified>
  <dc:title>关于组织开展首批高校课程思政示范项目验收和第三批示范培育项目及优秀教学案例遴选工作的通知</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865BDC21EC6842338B4FF97927C34AE8</vt:lpwstr>
  </property>
</Properties>
</file>