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word/footer1.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Types>
</file>

<file path=_rels/.rels><?xml version="1.0" encoding="UTF-8" standalone="yes"?><Relationships xmlns="http://schemas.openxmlformats.org/package/2006/relationships"><Relationship Id="rId3" Type="http://schemas.openxmlformats.org/officeDocument/2006/relationships/custom-properties" Target="docProps/custom.xml" /><Relationship Id="rId1" Type="http://schemas.openxmlformats.org/package/2006/relationships/metadata/core-properties" Target="docProps/core.xml" /><Relationship Id="rId2" Type="http://schemas.openxmlformats.org/officeDocument/2006/relationships/extended-properties" Target="docProps/app.xml" /><Relationship Id="rId0" Type="http://schemas.openxmlformats.org/officeDocument/2006/relationships/officeDocument" Target="word/document.xml" /></Relationships>
</file>

<file path=word/document.xml><?xml version="1.0" encoding="utf-8"?>
<w:document xmlns:wps="http://schemas.microsoft.com/office/word/2010/wordprocessingShape" xmlns:wne="http://schemas.microsoft.com/office/word/2006/wordml" xmlns:wpg="http://schemas.microsoft.com/office/word/2010/wordprocessingGroup" xmlns:w15="http://schemas.microsoft.com/office/word/2012/wordml" xmlns:wpi="http://schemas.microsoft.com/office/word/2010/wordprocessingInk" xmlns:w10="urn:schemas-microsoft-com:office:word" xmlns:w14="http://schemas.microsoft.com/office/word/2010/wordml"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body>
    <w:p>
      <w:pPr>
        <w:jc w:val="center"/>
        <w:spacing w:line="500" w:lineRule="exact"/>
        <w:rPr>
          <w:sz w:val="44"/>
          <w:szCs w:val="44"/>
          <w:rFonts w:ascii="方正小标宋简体" w:hAnsi="方正小标宋简体" w:eastAsia="方正小标宋简体" w:cs="方正小标宋简体" w:hint="eastAsia"/>
        </w:rPr>
      </w:pPr>
      <w:r>
        <w:rPr>
          <w:sz w:val="44"/>
          <w:szCs w:val="44"/>
          <w:rFonts w:ascii="方正小标宋简体" w:hAnsi="方正小标宋简体" w:eastAsia="方正小标宋简体" w:cs="方正小标宋简体" w:hint="eastAsia"/>
        </w:rPr>
        <w:t>“课程思政”案例设计</w:t>
      </w:r>
    </w:p>
    <w:p>
      <w:pPr>
        <w:wordWrap w:val="1"/>
        <w:adjustRightInd w:val="1"/>
        <w:snapToGrid w:val="1"/>
        <w:jc w:val="both"/>
        <w:widowControl w:val="0"/>
        <w:outlineLvl w:val="9"/>
        <w:spacing w:line="560" w:lineRule="exact"/>
        <w:ind w:firstLine="2560" w:firstLineChars="800" w:left="0" w:leftChars="0" w:right="0"/>
        <w:rPr>
          <w:sz w:val="32"/>
          <w:lang w:eastAsia="zh-CN"/>
          <w:szCs w:val="32"/>
          <w:rFonts w:ascii="楷体" w:hAnsi="楷体" w:eastAsia="楷体" w:cs="楷体" w:hint="eastAsia"/>
        </w:rPr>
      </w:pPr>
      <w:r>
        <w:rPr>
          <w:sz w:val="32"/>
          <w:szCs w:val="32"/>
          <w:rFonts w:ascii="楷体" w:hAnsi="楷体" w:eastAsia="楷体" w:cs="楷体" w:hint="eastAsia"/>
        </w:rPr>
        <w:t xml:space="preserve">案例名称 </w:t>
      </w:r>
      <w:r>
        <w:rPr>
          <w:sz w:val="32"/>
          <w:szCs w:val="32"/>
          <w:rFonts w:ascii="楷体" w:hAnsi="楷体" w:eastAsia="楷体" w:cs="楷体"/>
        </w:rPr>
        <w:t xml:space="preserve"> </w:t>
      </w:r>
      <w:r>
        <w:rPr>
          <w:sz w:val="32"/>
          <w:lang w:eastAsia="zh-CN"/>
          <w:szCs w:val="32"/>
          <w:rFonts w:ascii="楷体" w:hAnsi="楷体" w:eastAsia="楷体" w:cs="楷体" w:hint="eastAsia"/>
        </w:rPr>
        <w:t>传染病病人的护理</w:t>
      </w:r>
    </w:p>
    <w:p>
      <w:pPr>
        <w:wordWrap w:val="1"/>
        <w:adjustRightInd w:val="1"/>
        <w:snapToGrid w:val="1"/>
        <w:jc w:val="center"/>
        <w:widowControl w:val="0"/>
        <w:outlineLvl w:val="9"/>
        <w:spacing w:line="560" w:lineRule="exact"/>
        <w:ind w:left="0" w:leftChars="0" w:right="0"/>
        <w:rPr>
          <w:b w:val="1"/>
          <w:sz w:val="32"/>
          <w:lang w:eastAsia="zh-CN"/>
          <w:bCs/>
          <w:szCs w:val="32"/>
          <w:rFonts w:ascii="仿宋" w:hAnsi="仿宋" w:eastAsia="楷体" w:cs="仿宋" w:hint="eastAsia"/>
        </w:rPr>
      </w:pPr>
      <w:r>
        <w:rPr>
          <w:sz w:val="32"/>
          <w:szCs w:val="32"/>
          <w:rFonts w:ascii="楷体" w:hAnsi="楷体" w:eastAsia="楷体" w:cs="楷体" w:hint="eastAsia"/>
        </w:rPr>
        <w:t>主讲教师：</w:t>
      </w:r>
      <w:r>
        <w:rPr>
          <w:sz w:val="32"/>
          <w:lang w:eastAsia="zh-CN"/>
          <w:szCs w:val="32"/>
          <w:rFonts w:ascii="楷体" w:hAnsi="楷体" w:eastAsia="楷体" w:cs="楷体" w:hint="eastAsia"/>
        </w:rPr>
        <w:t>吴慧艳</w:t>
      </w:r>
    </w:p>
    <w:p>
      <w:pPr>
        <w:wordWrap w:val="1"/>
        <w:adjustRightInd w:val="1"/>
        <w:snapToGrid w:val="1"/>
        <w:jc w:val="center"/>
        <w:widowControl w:val="0"/>
        <w:outlineLvl w:val="9"/>
        <w:spacing w:line="560" w:lineRule="exact"/>
        <w:ind w:left="0" w:leftChars="0" w:right="0"/>
        <w:rPr>
          <w:sz w:val="32"/>
          <w:lang w:eastAsia="zh-CN"/>
          <w:szCs w:val="32"/>
          <w:rFonts w:ascii="楷体" w:hAnsi="楷体" w:eastAsia="楷体" w:cs="楷体" w:hint="eastAsia"/>
        </w:rPr>
      </w:pPr>
      <w:r>
        <w:rPr>
          <w:sz w:val="32"/>
          <w:szCs w:val="32"/>
          <w:rFonts w:ascii="楷体" w:hAnsi="楷体" w:eastAsia="楷体" w:cs="楷体" w:hint="eastAsia"/>
        </w:rPr>
        <w:t>课程名称：</w:t>
      </w:r>
      <w:r>
        <w:rPr>
          <w:sz w:val="32"/>
          <w:lang w:eastAsia="zh-CN"/>
          <w:szCs w:val="32"/>
          <w:rFonts w:ascii="楷体" w:hAnsi="楷体" w:eastAsia="楷体" w:cs="楷体" w:hint="eastAsia"/>
        </w:rPr>
        <w:t>内科护理学</w:t>
      </w:r>
      <w:r>
        <w:tab/>
        <w:rPr>
          <w:sz w:val="32"/>
          <w:szCs w:val="32"/>
          <w:rFonts w:ascii="楷体" w:hAnsi="楷体" w:eastAsia="楷体" w:cs="楷体" w:hint="eastAsia"/>
        </w:rPr>
      </w:r>
      <w:r>
        <w:rPr>
          <w:sz w:val="32"/>
          <w:lang w:val="en-US" w:eastAsia="zh-CN"/>
          <w:szCs w:val="32"/>
          <w:rFonts w:ascii="楷体" w:hAnsi="楷体" w:eastAsia="楷体" w:cs="楷体" w:hint="eastAsia"/>
        </w:rPr>
        <w:t xml:space="preserve"> </w:t>
      </w:r>
      <w:r>
        <w:rPr>
          <w:sz w:val="32"/>
          <w:szCs w:val="32"/>
          <w:rFonts w:ascii="楷体" w:hAnsi="楷体" w:eastAsia="楷体" w:cs="楷体" w:hint="eastAsia"/>
        </w:rPr>
        <w:t>课程性质：</w:t>
      </w:r>
      <w:r>
        <w:rPr>
          <w:sz w:val="32"/>
          <w:lang w:eastAsia="zh-CN"/>
          <w:szCs w:val="32"/>
          <w:rFonts w:ascii="楷体" w:hAnsi="楷体" w:eastAsia="楷体" w:cs="楷体" w:hint="eastAsia"/>
        </w:rPr>
        <w:t>必修课</w:t>
      </w:r>
    </w:p>
    <w:p>
      <w:pPr>
        <w:wordWrap w:val="1"/>
        <w:adjustRightInd w:val="1"/>
        <w:snapToGrid w:val="1"/>
        <w:jc w:val="center"/>
        <w:widowControl w:val="0"/>
        <w:outlineLvl w:val="9"/>
        <w:spacing w:line="560" w:lineRule="exact"/>
        <w:ind w:left="0" w:leftChars="0" w:right="0"/>
        <w:rPr>
          <w:sz w:val="32"/>
          <w:lang w:eastAsia="zh-CN"/>
          <w:szCs w:val="32"/>
          <w:rFonts w:ascii="楷体" w:hAnsi="楷体" w:eastAsia="楷体" w:cs="楷体" w:hint="eastAsia"/>
        </w:rPr>
      </w:pPr>
      <w:r>
        <w:rPr>
          <w:sz w:val="32"/>
          <w:szCs w:val="32"/>
          <w:rFonts w:ascii="楷体" w:hAnsi="楷体" w:eastAsia="楷体" w:cs="楷体" w:hint="eastAsia"/>
        </w:rPr>
        <w:t>适用专业：</w:t>
      </w:r>
      <w:r>
        <w:rPr>
          <w:sz w:val="32"/>
          <w:lang w:eastAsia="zh-CN"/>
          <w:szCs w:val="32"/>
          <w:rFonts w:ascii="楷体" w:hAnsi="楷体" w:eastAsia="楷体" w:cs="楷体" w:hint="eastAsia"/>
        </w:rPr>
        <w:t>护理学</w:t>
      </w:r>
      <w:r>
        <w:tab/>
        <w:rPr>
          <w:sz w:val="32"/>
          <w:szCs w:val="32"/>
          <w:rFonts w:ascii="楷体" w:hAnsi="楷体" w:eastAsia="楷体" w:cs="楷体" w:hint="eastAsia"/>
        </w:rPr>
      </w:r>
      <w:r>
        <w:rPr>
          <w:sz w:val="32"/>
          <w:lang w:val="en-US" w:eastAsia="zh-CN"/>
          <w:szCs w:val="32"/>
          <w:rFonts w:ascii="楷体" w:hAnsi="楷体" w:eastAsia="楷体" w:cs="楷体" w:hint="eastAsia"/>
        </w:rPr>
        <w:t xml:space="preserve">    </w:t>
      </w:r>
      <w:r>
        <w:rPr>
          <w:sz w:val="32"/>
          <w:szCs w:val="32"/>
          <w:rFonts w:ascii="楷体" w:hAnsi="楷体" w:eastAsia="楷体" w:cs="楷体" w:hint="eastAsia"/>
        </w:rPr>
        <w:t>所属类别：</w:t>
      </w:r>
      <w:r>
        <w:rPr>
          <w:sz w:val="32"/>
          <w:lang w:eastAsia="zh-CN"/>
          <w:szCs w:val="32"/>
          <w:rFonts w:ascii="楷体" w:hAnsi="楷体" w:eastAsia="楷体" w:cs="楷体" w:hint="eastAsia"/>
        </w:rPr>
        <w:t>医学</w:t>
      </w:r>
    </w:p>
    <w:p>
      <w:pPr>
        <w:wordWrap w:val="1"/>
        <w:adjustRightInd w:val="1"/>
        <w:snapToGrid w:val="1"/>
        <w:widowControl w:val="0"/>
        <w:outlineLvl w:val="9"/>
        <w:spacing w:line="560" w:lineRule="exact"/>
        <w:ind w:firstLine="640" w:firstLineChars="200" w:left="0" w:leftChars="0" w:right="0"/>
        <w:rPr>
          <w:b w:val="0"/>
          <w:sz w:val="32"/>
          <w:bCs w:val="0"/>
          <w:szCs w:val="32"/>
          <w:rFonts w:ascii="黑体" w:hAnsi="黑体" w:eastAsia="黑体" w:cs="黑体" w:hint="eastAsia"/>
        </w:rPr>
      </w:pPr>
      <w:r>
        <w:rPr>
          <w:b w:val="0"/>
          <w:sz w:val="32"/>
          <w:bCs w:val="0"/>
          <w:szCs w:val="32"/>
          <w:rFonts w:ascii="黑体" w:hAnsi="黑体" w:eastAsia="黑体" w:cs="黑体" w:hint="eastAsia"/>
        </w:rPr>
        <w:t>一、课程简介</w:t>
      </w:r>
    </w:p>
    <w:p>
      <w:pPr>
        <w:wordWrap w:val="1"/>
        <w:adjustRightInd w:val="1"/>
        <w:snapToGrid w:val="1"/>
        <w:widowControl w:val="0"/>
        <w:outlineLvl w:val="9"/>
        <w:spacing w:line="560" w:lineRule="exact"/>
        <w:ind w:firstLine="640" w:firstLineChars="200" w:left="0" w:leftChars="0" w:right="0"/>
        <w:rPr>
          <w:sz w:val="32"/>
          <w:szCs w:val="32"/>
          <w:rFonts w:ascii="仿宋" w:hAnsi="仿宋" w:eastAsia="仿宋" w:cs="仿宋" w:hint="eastAsia"/>
        </w:rPr>
      </w:pPr>
      <w:r>
        <w:rPr>
          <w:sz w:val="32"/>
          <w:szCs w:val="32"/>
          <w:rFonts w:ascii="仿宋" w:hAnsi="仿宋" w:eastAsia="仿宋" w:cs="仿宋" w:hint="eastAsia"/>
        </w:rPr>
        <w:t>内科护理学是护理专业的核心职业能力课，是关于认识疾病及其防治</w:t>
      </w:r>
      <w:r>
        <w:rPr>
          <w:sz w:val="32"/>
          <w:lang w:eastAsia="zh-CN"/>
          <w:szCs w:val="32"/>
          <w:rFonts w:ascii="仿宋" w:hAnsi="仿宋" w:eastAsia="仿宋" w:cs="仿宋" w:hint="eastAsia"/>
        </w:rPr>
        <w:t>、</w:t>
      </w:r>
      <w:r>
        <w:rPr>
          <w:sz w:val="32"/>
          <w:szCs w:val="32"/>
          <w:rFonts w:ascii="仿宋" w:hAnsi="仿宋" w:eastAsia="仿宋" w:cs="仿宋" w:hint="eastAsia"/>
        </w:rPr>
        <w:t>护理病人</w:t>
      </w:r>
      <w:r>
        <w:rPr>
          <w:sz w:val="32"/>
          <w:lang w:eastAsia="zh-CN"/>
          <w:szCs w:val="32"/>
          <w:rFonts w:ascii="仿宋" w:hAnsi="仿宋" w:eastAsia="仿宋" w:cs="仿宋" w:hint="eastAsia"/>
        </w:rPr>
        <w:t>、</w:t>
      </w:r>
      <w:r>
        <w:rPr>
          <w:sz w:val="32"/>
          <w:szCs w:val="32"/>
          <w:rFonts w:ascii="仿宋" w:hAnsi="仿宋" w:eastAsia="仿宋" w:cs="仿宋" w:hint="eastAsia"/>
        </w:rPr>
        <w:t>促进康复</w:t>
      </w:r>
      <w:r>
        <w:rPr>
          <w:sz w:val="32"/>
          <w:lang w:eastAsia="zh-CN"/>
          <w:szCs w:val="32"/>
          <w:rFonts w:ascii="仿宋" w:hAnsi="仿宋" w:eastAsia="仿宋" w:cs="仿宋" w:hint="eastAsia"/>
        </w:rPr>
        <w:t>、</w:t>
      </w:r>
      <w:r>
        <w:rPr>
          <w:sz w:val="32"/>
          <w:szCs w:val="32"/>
          <w:rFonts w:ascii="仿宋" w:hAnsi="仿宋" w:eastAsia="仿宋" w:cs="仿宋" w:hint="eastAsia"/>
        </w:rPr>
        <w:t>增进健康的重要课程。其教学内容在临床护理学的理论和实践中具有普遍意义。内科</w:t>
      </w:r>
      <w:r>
        <w:rPr>
          <w:sz w:val="32"/>
          <w:szCs w:val="32"/>
          <w:rFonts w:ascii="仿宋" w:hAnsi="仿宋" w:eastAsia="仿宋" w:cs="仿宋" w:hint="eastAsia"/>
        </w:rPr>
        <w:t>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pPr>
        <w:wordWrap w:val="1"/>
        <w:adjustRightInd w:val="1"/>
        <w:snapToGrid w:val="1"/>
        <w:widowControl w:val="0"/>
        <w:outlineLvl w:val="9"/>
        <w:numPr>
          <w:ilvl w:val="0"/>
          <w:numId w:val="1"/>
        </w:numPr>
        <w:spacing w:line="560" w:lineRule="exact"/>
        <w:ind w:firstLine="640" w:firstLineChars="200" w:left="0" w:leftChars="0" w:right="0"/>
        <w:rPr>
          <w:b w:val="0"/>
          <w:sz w:val="32"/>
          <w:bCs w:val="0"/>
          <w:szCs w:val="32"/>
          <w:rFonts w:ascii="黑体" w:hAnsi="黑体" w:eastAsia="黑体" w:cs="黑体" w:hint="eastAsia"/>
        </w:rPr>
      </w:pPr>
      <w:r>
        <w:rPr>
          <w:b w:val="0"/>
          <w:sz w:val="32"/>
          <w:bCs w:val="0"/>
          <w:szCs w:val="32"/>
          <w:rFonts w:ascii="黑体" w:hAnsi="黑体" w:eastAsia="黑体" w:cs="黑体" w:hint="eastAsia"/>
        </w:rPr>
        <w:t>思政元素挖掘与思政素材选取</w:t>
      </w:r>
    </w:p>
    <w:p>
      <w:pPr>
        <w:wordWrap w:val="1"/>
        <w:adjustRightInd w:val="1"/>
        <w:snapToGrid w:val="1"/>
        <w:widowControl w:val="0"/>
        <w:outlineLvl w:val="9"/>
        <w:numPr>
          <w:ilvl w:val="0"/>
          <w:numId w:val="0"/>
        </w:numPr>
        <w:spacing w:line="560" w:lineRule="exact"/>
        <w:ind w:firstLine="640" w:firstLineChars="200" w:right="0" w:rightChars="0"/>
        <w:rPr>
          <w:b w:val="0"/>
          <w:sz w:val="32"/>
          <w:bCs w:val="0"/>
          <w:szCs w:val="32"/>
          <w:rFonts w:ascii="仿宋" w:hAnsi="仿宋" w:eastAsia="仿宋" w:cs="仿宋" w:hint="eastAsia"/>
        </w:rPr>
      </w:pPr>
      <w:r>
        <w:rPr>
          <w:u w:val="none"/>
          <w:color w:val="auto"/>
          <w:sz w:val="32"/>
          <w:szCs w:val="32"/>
          <w:rFonts w:ascii="仿宋" w:hAnsi="仿宋" w:eastAsia="仿宋" w:cs="仿宋" w:hint="eastAsia"/>
        </w:rPr>
        <w:fldChar w:fldCharType="begin"/>
      </w:r>
      <w:r>
        <w:rPr>
          <w:u w:val="none"/>
          <w:color w:val="auto"/>
          <w:sz w:val="32"/>
          <w:szCs w:val="32"/>
          <w:rFonts w:ascii="仿宋" w:hAnsi="仿宋" w:eastAsia="仿宋" w:cs="仿宋" w:hint="eastAsia"/>
        </w:rPr>
        <w:instrText xml:space="preserve"> HYPERLINK "javascript:void(0);" </w:instrText>
      </w:r>
      <w:r>
        <w:rPr>
          <w:u w:val="none"/>
          <w:color w:val="auto"/>
          <w:sz w:val="32"/>
          <w:szCs w:val="32"/>
          <w:rFonts w:ascii="仿宋" w:hAnsi="仿宋" w:eastAsia="仿宋" w:cs="仿宋" w:hint="eastAsia"/>
        </w:rPr>
        <w:fldChar w:fldCharType="separate"/>
      </w:r>
      <w:r>
        <w:rPr>
          <w:rStyle w:val="10"/>
          <w:u w:val="none"/>
          <w:color w:val="auto"/>
          <w:sz w:val="32"/>
          <w:szCs w:val="32"/>
          <w:rFonts w:ascii="仿宋" w:hAnsi="仿宋" w:eastAsia="仿宋" w:cs="仿宋" w:hint="eastAsia"/>
        </w:rPr>
        <w:t>习近平在</w:t>
      </w:r>
      <w:r>
        <w:rPr>
          <w:rStyle w:val="10"/>
          <w:u w:val="none"/>
          <w:color w:val="auto"/>
          <w:sz w:val="32"/>
          <w:szCs w:val="32"/>
          <w:rFonts w:ascii="Times New Roman" w:hAnsi="Times New Roman" w:eastAsia="仿宋" w:cs="Times New Roman" w:hint="default"/>
        </w:rPr>
        <w:t>2016</w:t>
      </w:r>
      <w:r>
        <w:rPr>
          <w:u w:val="none"/>
          <w:color w:val="auto"/>
          <w:sz w:val="32"/>
          <w:szCs w:val="32"/>
          <w:rFonts w:ascii="仿宋" w:hAnsi="仿宋" w:eastAsia="仿宋" w:cs="仿宋" w:hint="eastAsia"/>
        </w:rPr>
        <w:fldChar w:fldCharType="end"/>
      </w:r>
      <w:r>
        <w:rPr>
          <w:i w:val="0"/>
          <w:color w:val="333333"/>
          <w:spacing w:val="9"/>
          <w:sz w:val="32"/>
          <w:iCs w:val="0"/>
          <w:szCs w:val="32"/>
          <w:shd w:val="clear" w:fill="FFFFFF"/>
          <w:rFonts w:ascii="仿宋" w:hAnsi="仿宋" w:eastAsia="仿宋" w:cs="仿宋" w:hint="eastAsia"/>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i w:val="0"/>
          <w:color w:val="333333"/>
          <w:spacing w:val="9"/>
          <w:sz w:val="32"/>
          <w:iCs w:val="0"/>
          <w:szCs w:val="32"/>
          <w:shd w:val="clear" w:fill="FFFFFF"/>
          <w:rFonts w:ascii="Times New Roman" w:hAnsi="Times New Roman" w:eastAsia="仿宋" w:cs="Times New Roman" w:hint="default"/>
        </w:rPr>
        <w:t>2020</w:t>
      </w:r>
      <w:r>
        <w:rPr>
          <w:i w:val="0"/>
          <w:color w:val="333333"/>
          <w:spacing w:val="9"/>
          <w:sz w:val="32"/>
          <w:iCs w:val="0"/>
          <w:szCs w:val="32"/>
          <w:shd w:val="clear" w:fill="FFFFFF"/>
          <w:rFonts w:ascii="仿宋" w:hAnsi="仿宋" w:eastAsia="仿宋" w:cs="仿宋" w:hint="eastAsia"/>
        </w:rPr>
        <w:t>年，教育部印发《高等学校课程思政建设指导纲要》提出全面推进课程思政建设是落实立德树人根本任务的战略举措。如何使各类课程与思政课程同向同行，形成协同效应，成为高校积极探索的课题，各具特色的课程思政模式如雨后春笋般涌现。无论时代怎么变化，传染病一直是人类面临的巨大挑战。新冠疫情的爆发，护理人员在传染病预防与控制中所起的作用更加凸显，国家和社会对护理人员专业技能和职业素养也提出了更高的要求。传染病护理学作为护理专业的基础课程，在护理专业人才培养中起重要作用。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课堂中设置多个关卡，引导学生思考，环环相扣，循序渐进，真正达到润物无声的思政教育效果。</w:t>
      </w:r>
    </w:p>
    <w:p>
      <w:pPr>
        <w:wordWrap w:val="1"/>
        <w:adjustRightInd w:val="1"/>
        <w:snapToGrid w:val="1"/>
        <w:widowControl w:val="0"/>
        <w:outlineLvl w:val="9"/>
        <w:spacing w:line="560" w:lineRule="exact"/>
        <w:ind w:firstLine="640" w:firstLineChars="200" w:left="0" w:leftChars="0" w:right="0"/>
        <w:rPr>
          <w:b w:val="0"/>
          <w:sz w:val="32"/>
          <w:bCs w:val="0"/>
          <w:szCs w:val="32"/>
          <w:rFonts w:ascii="黑体" w:hAnsi="黑体" w:eastAsia="黑体" w:cs="黑体" w:hint="eastAsia"/>
        </w:rPr>
      </w:pPr>
      <w:r>
        <w:rPr>
          <w:b w:val="0"/>
          <w:sz w:val="32"/>
          <w:lang w:val="en-US" w:eastAsia="zh-CN"/>
          <w:bCs w:val="0"/>
          <w:szCs w:val="32"/>
          <w:rFonts w:ascii="黑体" w:hAnsi="黑体" w:eastAsia="黑体" w:cs="黑体" w:hint="eastAsia"/>
        </w:rPr>
        <w:t>三、</w:t>
      </w:r>
      <w:r>
        <w:rPr>
          <w:b w:val="0"/>
          <w:sz w:val="32"/>
          <w:bCs w:val="0"/>
          <w:szCs w:val="32"/>
          <w:rFonts w:ascii="黑体" w:hAnsi="黑体" w:eastAsia="黑体" w:cs="黑体" w:hint="eastAsia"/>
        </w:rPr>
        <w:t>课程思政案例设计与实施</w:t>
      </w:r>
    </w:p>
    <w:p>
      <w:pPr>
        <w:wordWrap w:val="1"/>
        <w:adjustRightInd w:val="1"/>
        <w:snapToGrid w:val="1"/>
        <w:widowControl w:val="0"/>
        <w:outlineLvl w:val="9"/>
        <w:spacing w:line="560" w:lineRule="exact"/>
        <w:ind w:firstLine="643" w:firstLineChars="200" w:left="0" w:leftChars="0" w:right="0"/>
        <w:rPr>
          <w:b w:val="0"/>
          <w:sz w:val="32"/>
          <w:lang w:val="en-US" w:eastAsia="zh-CN"/>
          <w:bCs w:val="0"/>
          <w:szCs w:val="32"/>
          <w:rFonts w:ascii="仿宋_GB2312" w:hAnsi="仿宋_GB2312" w:eastAsia="仿宋_GB2312" w:cs="仿宋_GB2312" w:hint="eastAsia"/>
        </w:rPr>
      </w:pPr>
      <w:r>
        <w:rPr>
          <w:b w:val="1"/>
          <w:sz w:val="32"/>
          <w:lang w:val="en-US" w:eastAsia="zh-CN"/>
          <w:bCs/>
          <w:szCs w:val="32"/>
          <w:rFonts w:ascii="仿宋_GB2312" w:hAnsi="仿宋_GB2312" w:eastAsia="仿宋_GB2312" w:cs="仿宋_GB2312" w:hint="eastAsia"/>
        </w:rPr>
        <w:t>案例名称：</w:t>
      </w:r>
      <w:r>
        <w:rPr>
          <w:b w:val="0"/>
          <w:sz w:val="32"/>
          <w:lang w:val="en-US" w:eastAsia="zh-CN"/>
          <w:bCs w:val="0"/>
          <w:szCs w:val="32"/>
          <w:rFonts w:ascii="仿宋_GB2312" w:hAnsi="仿宋_GB2312" w:eastAsia="仿宋_GB2312" w:cs="仿宋_GB2312" w:hint="eastAsia"/>
        </w:rPr>
        <w:t xml:space="preserve"> 传染病病人的护理</w:t>
      </w:r>
    </w:p>
    <w:p>
      <w:pPr>
        <w:wordWrap w:val="1"/>
        <w:adjustRightInd w:val="1"/>
        <w:snapToGrid w:val="1"/>
        <w:widowControl w:val="0"/>
        <w:outlineLvl w:val="9"/>
        <w:numPr>
          <w:ilvl w:val="0"/>
          <w:numId w:val="2"/>
        </w:numPr>
        <w:spacing w:line="560" w:lineRule="exact"/>
        <w:ind w:firstLine="643" w:firstLineChars="200" w:left="0" w:leftChars="0" w:right="0"/>
        <w:rPr>
          <w:b w:val="1"/>
          <w:sz w:val="32"/>
          <w:lang w:val="en-US" w:eastAsia="zh-CN"/>
          <w:bCs/>
          <w:szCs w:val="32"/>
          <w:rFonts w:ascii="仿宋_GB2312" w:hAnsi="仿宋_GB2312" w:eastAsia="仿宋_GB2312" w:cs="仿宋_GB2312" w:hint="eastAsia"/>
        </w:rPr>
      </w:pPr>
      <w:r>
        <w:rPr>
          <w:b w:val="1"/>
          <w:sz w:val="32"/>
          <w:lang w:val="en-US" w:eastAsia="zh-CN"/>
          <w:bCs/>
          <w:szCs w:val="32"/>
          <w:rFonts w:ascii="仿宋_GB2312" w:hAnsi="仿宋_GB2312" w:eastAsia="仿宋_GB2312" w:cs="仿宋_GB2312" w:hint="eastAsia"/>
        </w:rPr>
        <w:t>案例教学目标</w:t>
      </w:r>
    </w:p>
    <w:p>
      <w:pPr>
        <w:wordWrap w:val="1"/>
        <w:adjustRightInd w:val="1"/>
        <w:snapToGrid w:val="1"/>
        <w:widowControl w:val="0"/>
        <w:outlineLvl w:val="9"/>
        <w:numPr>
          <w:ilvl w:val="0"/>
          <w:numId w:val="0"/>
        </w:numPr>
        <w:spacing w:line="560" w:lineRule="exact"/>
        <w:ind w:leftChars="200" w:right="0" w:rightChars="0"/>
        <w:rPr>
          <w:b w:val="1"/>
          <w:sz w:val="32"/>
          <w:lang w:val="en-US" w:eastAsia="zh-CN"/>
          <w:bCs/>
          <w:szCs w:val="32"/>
          <w:rFonts w:ascii="仿宋_GB2312" w:hAnsi="仿宋_GB2312" w:eastAsia="仿宋_GB2312" w:cs="仿宋_GB2312" w:hint="eastAsia"/>
        </w:rPr>
      </w:pPr>
      <w:r>
        <w:rPr>
          <w:b w:val="1"/>
          <w:sz w:val="32"/>
          <w:lang w:val="en-US" w:eastAsia="zh-CN"/>
          <w:bCs/>
          <w:szCs w:val="32"/>
          <w:rFonts w:ascii="仿宋_GB2312" w:hAnsi="仿宋_GB2312" w:eastAsia="仿宋_GB2312" w:cs="仿宋_GB2312" w:hint="eastAsia"/>
        </w:rPr>
        <w:t>知识目标</w:t>
      </w:r>
    </w:p>
    <w:p>
      <w:pPr>
        <w:wordWrap w:val="1"/>
        <w:adjustRightInd w:val="1"/>
        <w:snapToGrid w:val="1"/>
        <w:widowControl w:val="0"/>
        <w:outlineLvl w:val="9"/>
        <w:numPr>
          <w:ilvl w:val="0"/>
          <w:numId w:val="0"/>
        </w:numPr>
        <w:spacing w:line="560" w:lineRule="exact"/>
        <w:ind w:firstLine="676" w:firstLineChars="200" w:left="44" w:leftChars="21" w:right="0" w:rightChars="0"/>
        <w:rPr>
          <w:i w:val="0"/>
          <w:color w:val="auto"/>
          <w:spacing w:val="9"/>
          <w:sz w:val="32"/>
          <w:iCs w:val="0"/>
          <w:szCs w:val="32"/>
          <w:shd w:val="clear" w:fill="FFFFFF"/>
          <w:rFonts w:ascii="仿宋" w:hAnsi="仿宋" w:eastAsia="仿宋" w:cs="仿宋" w:hint="eastAsia"/>
        </w:rPr>
      </w:pPr>
      <w:r>
        <w:rPr>
          <w:i w:val="0"/>
          <w:color w:val="auto"/>
          <w:spacing w:val="9"/>
          <w:sz w:val="32"/>
          <w:iCs w:val="0"/>
          <w:szCs w:val="32"/>
          <w:shd w:val="clear" w:fill="FFFFFF"/>
          <w:rFonts w:ascii="仿宋" w:hAnsi="仿宋" w:eastAsia="仿宋" w:cs="仿宋" w:hint="eastAsia"/>
        </w:rPr>
        <w:t>了解传染病的有关定义、概念；熟悉常见传染病的流行特征、临床表现、病因及发病机制、实验室检查、诊断和治疗要点；掌握传染病的评估要点、护理诊断/护理问题、护理措施、健康教育及传染病护理的基本技能。</w:t>
      </w:r>
    </w:p>
    <w:p>
      <w:pPr>
        <w:wordWrap w:val="1"/>
        <w:adjustRightInd w:val="1"/>
        <w:snapToGrid w:val="1"/>
        <w:widowControl w:val="0"/>
        <w:outlineLvl w:val="9"/>
        <w:numPr>
          <w:ilvl w:val="0"/>
          <w:numId w:val="0"/>
        </w:numPr>
        <w:spacing w:line="560" w:lineRule="exact"/>
        <w:ind w:leftChars="200" w:right="0" w:rightChars="0"/>
        <w:rPr>
          <w:b w:val="1"/>
          <w:color w:val="auto"/>
          <w:sz w:val="32"/>
          <w:lang w:val="en-US" w:eastAsia="zh-CN"/>
          <w:bCs/>
          <w:szCs w:val="32"/>
          <w:rFonts w:ascii="仿宋_GB2312" w:hAnsi="仿宋_GB2312" w:eastAsia="仿宋_GB2312" w:cs="仿宋_GB2312" w:hint="eastAsia"/>
        </w:rPr>
      </w:pPr>
      <w:r>
        <w:rPr>
          <w:b w:val="1"/>
          <w:color w:val="auto"/>
          <w:sz w:val="32"/>
          <w:lang w:val="en-US" w:eastAsia="zh-CN"/>
          <w:bCs/>
          <w:szCs w:val="32"/>
          <w:rFonts w:ascii="仿宋_GB2312" w:hAnsi="仿宋_GB2312" w:eastAsia="仿宋_GB2312" w:cs="仿宋_GB2312" w:hint="eastAsia"/>
        </w:rPr>
        <w:t>能力目标</w:t>
      </w:r>
    </w:p>
    <w:p>
      <w:pPr>
        <w:wordWrap w:val="1"/>
        <w:adjustRightInd w:val="1"/>
        <w:snapToGrid w:val="1"/>
        <w:widowControl w:val="0"/>
        <w:outlineLvl w:val="9"/>
        <w:numPr>
          <w:ilvl w:val="0"/>
          <w:numId w:val="0"/>
        </w:numPr>
        <w:spacing w:line="560" w:lineRule="exact"/>
        <w:ind w:firstLine="676" w:firstLineChars="200" w:leftChars="200" w:right="0" w:rightChars="0"/>
        <w:rPr>
          <w:i w:val="0"/>
          <w:color w:val="auto"/>
          <w:spacing w:val="9"/>
          <w:sz w:val="24"/>
          <w:iCs w:val="0"/>
          <w:szCs w:val="24"/>
          <w:shd w:val="clear" w:fill="FFFFFF"/>
          <w:rFonts w:ascii="Arial" w:hAnsi="Arial" w:eastAsia="宋体" w:cs="Arial"/>
        </w:rPr>
      </w:pPr>
      <w:r>
        <w:rPr>
          <w:i w:val="0"/>
          <w:color w:val="auto"/>
          <w:spacing w:val="9"/>
          <w:sz w:val="32"/>
          <w:iCs w:val="0"/>
          <w:szCs w:val="32"/>
          <w:shd w:val="clear" w:fill="FFFFFF"/>
          <w:rFonts w:ascii="仿宋" w:hAnsi="仿宋" w:eastAsia="仿宋" w:cs="仿宋" w:hint="eastAsia"/>
        </w:rPr>
        <w:t>熟练地将护理理论知识运用于临床实践，学会运用护理程序，对传染病患者实施整体护理，促进患者早日康复。</w:t>
      </w:r>
    </w:p>
    <w:p>
      <w:pPr>
        <w:wordWrap w:val="1"/>
        <w:adjustRightInd w:val="1"/>
        <w:snapToGrid w:val="1"/>
        <w:widowControl w:val="0"/>
        <w:outlineLvl w:val="9"/>
        <w:numPr>
          <w:ilvl w:val="0"/>
          <w:numId w:val="0"/>
        </w:numPr>
        <w:spacing w:line="560" w:lineRule="exact"/>
        <w:ind w:leftChars="200" w:right="0" w:rightChars="0"/>
        <w:rPr>
          <w:b w:val="1"/>
          <w:sz w:val="32"/>
          <w:lang w:val="en-US" w:eastAsia="zh-CN"/>
          <w:bCs/>
          <w:szCs w:val="32"/>
          <w:rFonts w:ascii="仿宋_GB2312" w:hAnsi="仿宋_GB2312" w:eastAsia="仿宋_GB2312" w:cs="仿宋_GB2312" w:hint="eastAsia"/>
        </w:rPr>
      </w:pPr>
      <w:r>
        <w:rPr>
          <w:b w:val="1"/>
          <w:sz w:val="32"/>
          <w:lang w:val="en-US" w:eastAsia="zh-CN"/>
          <w:bCs/>
          <w:szCs w:val="32"/>
          <w:rFonts w:ascii="仿宋_GB2312" w:hAnsi="仿宋_GB2312" w:eastAsia="仿宋_GB2312" w:cs="仿宋_GB2312" w:hint="eastAsia"/>
        </w:rPr>
        <w:t>价值引领目标</w:t>
      </w:r>
    </w:p>
    <w:p>
      <w:pPr>
        <w:wordWrap w:val="1"/>
        <w:adjustRightInd w:val="1"/>
        <w:snapToGrid w:val="1"/>
        <w:widowControl w:val="0"/>
        <w:outlineLvl w:val="9"/>
        <w:numPr>
          <w:ilvl w:val="0"/>
          <w:numId w:val="0"/>
        </w:numPr>
        <w:spacing w:line="560" w:lineRule="exact"/>
        <w:ind w:firstLine="676" w:firstLineChars="200" w:left="0" w:leftChars="0" w:right="0" w:rightChars="0"/>
        <w:rPr>
          <w:i w:val="0"/>
          <w:color w:val="333333"/>
          <w:spacing w:val="9"/>
          <w:sz w:val="32"/>
          <w:iCs w:val="0"/>
          <w:szCs w:val="32"/>
          <w:shd w:val="clear" w:fill="FFFFFF"/>
          <w:rFonts w:ascii="仿宋" w:hAnsi="仿宋" w:eastAsia="仿宋" w:cs="仿宋" w:hint="eastAsia"/>
        </w:rPr>
      </w:pPr>
      <w:r>
        <w:rPr>
          <w:i w:val="0"/>
          <w:color w:val="auto"/>
          <w:spacing w:val="9"/>
          <w:sz w:val="32"/>
          <w:iCs w:val="0"/>
          <w:szCs w:val="32"/>
          <w:shd w:val="clear" w:fill="FFFFFF"/>
          <w:rFonts w:ascii="仿宋" w:hAnsi="仿宋" w:eastAsia="仿宋" w:cs="仿宋" w:hint="eastAsia"/>
        </w:rPr>
        <w:t>能够克服惧怕被传染的心理，有高度的责任心和同情心，真正关爱患者；积极投身传染病防治工作实践，弘扬并传承伟大的抗疫精神，成为新时代有理想信念、有责任担当、有高尚职业道德、有专业职业技能的护士。</w:t>
      </w:r>
    </w:p>
    <w:p>
      <w:pPr>
        <w:wordWrap w:val="1"/>
        <w:adjustRightInd w:val="1"/>
        <w:snapToGrid w:val="1"/>
        <w:widowControl w:val="0"/>
        <w:outlineLvl w:val="9"/>
        <w:numPr>
          <w:ilvl w:val="0"/>
          <w:numId w:val="0"/>
        </w:numPr>
        <w:spacing w:line="560" w:lineRule="exact"/>
        <w:ind w:leftChars="200" w:right="0" w:rightChars="0"/>
        <w:rPr>
          <w:b w:val="1"/>
          <w:sz w:val="32"/>
          <w:lang w:val="en-US" w:eastAsia="zh-CN"/>
          <w:bCs/>
          <w:szCs w:val="32"/>
          <w:rFonts w:ascii="仿宋_GB2312" w:hAnsi="仿宋_GB2312" w:eastAsia="仿宋_GB2312" w:cs="仿宋_GB2312" w:hint="eastAsia"/>
        </w:rPr>
      </w:pPr>
      <w:r>
        <w:rPr>
          <w:b w:val="1"/>
          <w:sz w:val="32"/>
          <w:lang w:val="en-US" w:eastAsia="zh-CN"/>
          <w:bCs/>
          <w:szCs w:val="32"/>
          <w:rFonts w:ascii="仿宋_GB2312" w:hAnsi="仿宋_GB2312" w:eastAsia="仿宋_GB2312" w:cs="仿宋_GB2312" w:hint="eastAsia"/>
        </w:rPr>
        <w:t>2.教学组织与实施</w:t>
      </w:r>
    </w:p>
    <w:p>
      <w:pPr>
        <w:pStyle w:val="6"/>
        <w:keepNext w:val="0"/>
        <w:keepLines w:val="0"/>
        <w:wordWrap w:val="0"/>
        <w:jc w:val="both"/>
        <w:widowControl/>
        <w:suppressLineNumbers w:val="0"/>
        <w:pBdr>
          <w:top w:val="none" w:color="auto" w:sz="0" w:space="0"/>
          <w:left w:val="none" w:color="auto" w:sz="0" w:space="0"/>
          <w:bottom w:val="none" w:color="auto" w:sz="0" w:space="0"/>
          <w:right w:val="none" w:color="auto" w:sz="0" w:space="0"/>
        </w:pBdr>
        <w:spacing w:after="0" w:afterAutospacing="0" w:before="226" w:beforeAutospacing="0" w:line="480" w:lineRule="atLeast"/>
        <w:ind w:left="300" w:right="0"/>
        <w:rPr>
          <w:color w:val="auto"/>
          <w:spacing w:val="9"/>
          <w:sz w:val="32"/>
          <w:szCs w:val="32"/>
          <w:rFonts w:ascii="仿宋" w:hAnsi="仿宋" w:eastAsia="仿宋" w:cs="仿宋" w:hint="eastAsia"/>
        </w:rPr>
      </w:pPr>
      <w:r>
        <w:rPr>
          <w:i w:val="0"/>
          <w:color w:val="auto"/>
          <w:spacing w:val="9"/>
          <w:sz w:val="32"/>
          <w:iCs w:val="0"/>
          <w:szCs w:val="32"/>
          <w:rFonts w:ascii="仿宋" w:hAnsi="仿宋" w:eastAsia="仿宋" w:cs="仿宋" w:hint="eastAsia"/>
        </w:rPr>
        <w:t>(1）采用案例导入法使课程思政教学更具有吸引力。通过临床病例、社会热点、新闻故事等导入新课，能吸引学生眼球并引发学生对生活、工作、学习等方面的思考。如：通过“SARS来了”的故事导入新课，让学生思考为什么会造成非典型性肺炎的流行？这个故事对我们有什么启示？引导学生要遵守法律，遵守职业道德。</w:t>
      </w:r>
    </w:p>
    <w:p>
      <w:pPr>
        <w:pStyle w:val="6"/>
        <w:keepNext w:val="0"/>
        <w:keepLines w:val="0"/>
        <w:wordWrap w:val="0"/>
        <w:jc w:val="both"/>
        <w:widowControl/>
        <w:suppressLineNumbers w:val="0"/>
        <w:pBdr>
          <w:top w:val="none" w:color="auto" w:sz="0" w:space="0"/>
          <w:left w:val="none" w:color="auto" w:sz="0" w:space="0"/>
          <w:bottom w:val="none" w:color="auto" w:sz="0" w:space="0"/>
          <w:right w:val="none" w:color="auto" w:sz="0" w:space="0"/>
        </w:pBdr>
        <w:spacing w:after="0" w:afterAutospacing="0" w:before="226" w:beforeAutospacing="0" w:line="480" w:lineRule="atLeast"/>
        <w:ind w:left="300" w:right="0"/>
        <w:rPr>
          <w:color w:val="auto"/>
          <w:spacing w:val="9"/>
          <w:sz w:val="32"/>
          <w:szCs w:val="32"/>
          <w:rFonts w:ascii="仿宋" w:hAnsi="仿宋" w:eastAsia="仿宋" w:cs="仿宋" w:hint="eastAsia"/>
        </w:rPr>
      </w:pPr>
      <w:r>
        <w:rPr>
          <w:i w:val="0"/>
          <w:color w:val="auto"/>
          <w:spacing w:val="9"/>
          <w:sz w:val="32"/>
          <w:iCs w:val="0"/>
          <w:szCs w:val="32"/>
          <w:rFonts w:ascii="仿宋" w:hAnsi="仿宋" w:eastAsia="仿宋" w:cs="仿宋" w:hint="eastAsia"/>
        </w:rPr>
        <w:t>(2）采用小组讨论法让学生在课程思政教学中更加主动。学生分组就某一话题展开讨论，或就某一病例进行护理查房，充分调动学生积极性，让课堂从以“教师为中心”转变为“以学生为中心”，提高学生学习积极性和主动性，让学生从讨论中培养评判性思维、创新意识。如讨论“吹哨人李文亮”事迹，引导学生要学会辨别是非，在国家利益与个人利益面前，要舍小家为大家，坚守医护人员的道德底线，敢于揭示社会真相，不忘初心，践行医学生的初心使命。在开展小组讨论前，教师做好学生分组，提前向学生发布讨论的主题，让学生提前准备相关论述。若线上讨论时，还需提前与学生连线，模拟讨论现场，以保证讨论的顺利开展。</w:t>
      </w:r>
    </w:p>
    <w:p>
      <w:pPr>
        <w:pStyle w:val="6"/>
        <w:keepNext w:val="0"/>
        <w:keepLines w:val="0"/>
        <w:wordWrap w:val="0"/>
        <w:jc w:val="both"/>
        <w:widowControl/>
        <w:suppressLineNumbers w:val="0"/>
        <w:pBdr>
          <w:top w:val="none" w:color="auto" w:sz="0" w:space="0"/>
          <w:left w:val="none" w:color="auto" w:sz="0" w:space="0"/>
          <w:bottom w:val="none" w:color="auto" w:sz="0" w:space="0"/>
          <w:right w:val="none" w:color="auto" w:sz="0" w:space="0"/>
        </w:pBdr>
        <w:spacing w:after="0" w:afterAutospacing="0" w:before="226" w:beforeAutospacing="0" w:line="480" w:lineRule="atLeast"/>
        <w:ind w:left="300" w:right="0"/>
        <w:rPr>
          <w:color w:val="auto"/>
          <w:spacing w:val="9"/>
          <w:sz w:val="32"/>
          <w:szCs w:val="32"/>
          <w:rFonts w:ascii="仿宋" w:hAnsi="仿宋" w:eastAsia="仿宋" w:cs="仿宋" w:hint="eastAsia"/>
        </w:rPr>
      </w:pPr>
      <w:r>
        <w:rPr>
          <w:i w:val="0"/>
          <w:color w:val="auto"/>
          <w:spacing w:val="9"/>
          <w:sz w:val="32"/>
          <w:iCs w:val="0"/>
          <w:szCs w:val="32"/>
          <w:rFonts w:ascii="仿宋" w:hAnsi="仿宋" w:eastAsia="仿宋" w:cs="仿宋" w:hint="eastAsia"/>
        </w:rPr>
        <w:t>(3）采用情景模拟法使课程思政育人效果更加突出。学生分组进行角色扮演，还原护理病人的真实过程。通过沉浸式的教学，培养学生发现问题、解决问题的能力，让学生在实践中学会如何运用理论知识，为患者提供更好的护理服务。如：肾综合征出血热时，患者可能出现球结膜充血、醉酒样貌，导致不能视物等，让学生们角色扮演，可模拟肾综合征出血热患者的护理，让学生在真实演练中发现问题，解决问题，要求学生在护理患者时要细心、耐心，有高度的责任心，主动去发现患者的需求，为患者提供舒适的护理服务。情景模拟教学法适用于线下面授课程，教师要做好相关设计与安排，提前向学生发布情景模拟的案例，学生自行备好模拟过程中需要的人、物、场地等，以确保情景模拟的顺利实施。</w:t>
      </w:r>
    </w:p>
    <w:p>
      <w:pPr>
        <w:wordWrap w:val="1"/>
        <w:adjustRightInd w:val="1"/>
        <w:snapToGrid w:val="1"/>
        <w:widowControl w:val="0"/>
        <w:outlineLvl w:val="9"/>
        <w:numPr>
          <w:ilvl w:val="0"/>
          <w:numId w:val="0"/>
        </w:numPr>
        <w:spacing w:line="560" w:lineRule="exact"/>
        <w:ind w:leftChars="200" w:right="0" w:rightChars="0"/>
        <w:rPr>
          <w:b w:val="1"/>
          <w:sz w:val="32"/>
          <w:bCs/>
          <w:szCs w:val="32"/>
          <w:rFonts w:ascii="仿宋_GB2312" w:hAnsi="仿宋_GB2312" w:eastAsia="仿宋_GB2312" w:cs="仿宋_GB2312" w:hint="eastAsia"/>
        </w:rPr>
      </w:pPr>
      <w:r>
        <w:rPr>
          <w:b w:val="1"/>
          <w:sz w:val="32"/>
          <w:lang w:val="en-US" w:eastAsia="zh-CN"/>
          <w:bCs/>
          <w:szCs w:val="32"/>
          <w:rFonts w:ascii="仿宋_GB2312" w:hAnsi="仿宋_GB2312" w:eastAsia="仿宋_GB2312" w:cs="仿宋_GB2312" w:hint="eastAsia"/>
        </w:rPr>
        <w:t>3.</w:t>
      </w:r>
      <w:r>
        <w:rPr>
          <w:b w:val="1"/>
          <w:sz w:val="32"/>
          <w:bCs/>
          <w:szCs w:val="32"/>
          <w:rFonts w:ascii="仿宋_GB2312" w:hAnsi="仿宋_GB2312" w:eastAsia="仿宋_GB2312" w:cs="仿宋_GB2312" w:hint="eastAsia"/>
        </w:rPr>
        <w:t>教学效果分析及教学反思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line="450" w:lineRule="atLeast"/>
        <w:ind w:firstLine="420" w:left="300" w:right="0"/>
        <w:rPr>
          <w:b w:val="0"/>
          <w:i w:val="0"/>
          <w:color w:val="auto"/>
          <w:spacing w:val="9"/>
          <w:sz w:val="32"/>
          <w:bCs w:val="0"/>
          <w:iCs w:val="0"/>
          <w:szCs w:val="32"/>
          <w:shd w:val="clear" w:fill="FFFFFF"/>
          <w:rFonts w:ascii="仿宋" w:hAnsi="仿宋" w:eastAsia="仿宋" w:cs="仿宋" w:hint="eastAsia"/>
        </w:rPr>
      </w:pPr>
      <w:r>
        <w:rPr>
          <w:b w:val="0"/>
          <w:i w:val="0"/>
          <w:color w:val="auto"/>
          <w:spacing w:val="9"/>
          <w:sz w:val="32"/>
          <w:bCs w:val="0"/>
          <w:iCs w:val="0"/>
          <w:szCs w:val="32"/>
          <w:rFonts w:ascii="仿宋" w:hAnsi="仿宋" w:eastAsia="仿宋" w:cs="仿宋" w:hint="eastAsia"/>
        </w:rPr>
        <w:t>教学有法，但无定法，贵在得法，教师在课程思政教学准备中要根据不同的目标与内容，选择适宜的教学方法，引导学生自主探究思考，提高学生学习的主动性。</w:t>
      </w:r>
      <w:r>
        <w:rPr>
          <w:b w:val="0"/>
          <w:i w:val="0"/>
          <w:color w:val="auto"/>
          <w:spacing w:val="9"/>
          <w:sz w:val="32"/>
          <w:bCs w:val="0"/>
          <w:iCs w:val="0"/>
          <w:szCs w:val="32"/>
          <w:shd w:val="clear" w:fill="FFFFFF"/>
          <w:rFonts w:ascii="仿宋" w:hAnsi="仿宋" w:eastAsia="仿宋" w:cs="仿宋" w:hint="eastAsia"/>
        </w:rPr>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pPr>
        <w:wordWrap w:val="1"/>
        <w:adjustRightInd w:val="1"/>
        <w:snapToGrid w:val="1"/>
        <w:widowControl w:val="0"/>
        <w:outlineLvl w:val="9"/>
        <w:numPr>
          <w:ilvl w:val="0"/>
          <w:numId w:val="3"/>
        </w:numPr>
        <w:spacing w:line="560" w:lineRule="exact"/>
        <w:ind w:right="0" w:rightChars="0"/>
        <w:rPr>
          <w:b w:val="1"/>
          <w:sz w:val="32"/>
          <w:lang w:val="en-US" w:eastAsia="zh-CN"/>
          <w:bCs/>
          <w:szCs w:val="32"/>
          <w:rFonts w:ascii="仿宋_GB2312" w:hAnsi="仿宋_GB2312" w:eastAsia="仿宋_GB2312" w:cs="仿宋_GB2312" w:hint="eastAsia"/>
        </w:rPr>
      </w:pPr>
      <w:r>
        <w:rPr>
          <w:b w:val="1"/>
          <w:sz w:val="32"/>
          <w:lang w:val="en-US" w:eastAsia="zh-CN"/>
          <w:bCs/>
          <w:szCs w:val="32"/>
          <w:rFonts w:ascii="仿宋_GB2312" w:hAnsi="仿宋_GB2312" w:eastAsia="仿宋_GB2312" w:cs="仿宋_GB2312" w:hint="eastAsia"/>
        </w:rPr>
        <w:t>教学创新</w:t>
      </w:r>
    </w:p>
    <w:p>
      <w:pPr>
        <w:pStyle w:val="6"/>
        <w:keepNext w:val="0"/>
        <w:keepLines w:val="0"/>
        <w:wordWrap w:val="0"/>
        <w:jc w:val="both"/>
        <w:widowControl/>
        <w:suppressLineNumbers w:val="0"/>
        <w:pBdr>
          <w:top w:val="none" w:color="auto" w:sz="0" w:space="0"/>
          <w:left w:val="none" w:color="auto" w:sz="0" w:space="0"/>
          <w:bottom w:val="none" w:color="auto" w:sz="0" w:space="0"/>
          <w:right w:val="none" w:color="auto" w:sz="0" w:space="0"/>
        </w:pBdr>
        <w:spacing w:after="0" w:afterAutospacing="0" w:before="226" w:beforeAutospacing="0" w:line="360" w:lineRule="auto"/>
        <w:ind w:firstLine="676" w:firstLineChars="200" w:left="0" w:leftChars="0" w:right="0"/>
        <w:rPr>
          <w:i w:val="0"/>
          <w:color w:val="auto"/>
          <w:spacing w:val="9"/>
          <w:sz w:val="32"/>
          <w:iCs w:val="0"/>
          <w:szCs w:val="32"/>
          <w:rFonts w:ascii="仿宋" w:hAnsi="仿宋" w:eastAsia="仿宋" w:cs="仿宋" w:hint="eastAsia"/>
        </w:rPr>
      </w:pPr>
      <w:r>
        <w:rPr>
          <w:i w:val="0"/>
          <w:color w:val="auto"/>
          <w:spacing w:val="9"/>
          <w:sz w:val="32"/>
          <w:iCs w:val="0"/>
          <w:szCs w:val="32"/>
          <w:rFonts w:ascii="仿宋" w:hAnsi="仿宋" w:eastAsia="仿宋" w:cs="仿宋" w:hint="eastAsia"/>
        </w:rPr>
        <w:t>课前，通过发布预习课件、网络资源等，与学生进行充分的交流讨论，得到反馈，调整教案，形成最终授课课件。</w:t>
      </w:r>
    </w:p>
    <w:p>
      <w:pPr>
        <w:pStyle w:val="6"/>
        <w:keepNext w:val="0"/>
        <w:keepLines w:val="0"/>
        <w:wordWrap w:val="0"/>
        <w:jc w:val="both"/>
        <w:widowControl/>
        <w:suppressLineNumbers w:val="0"/>
        <w:pBdr>
          <w:top w:val="none" w:color="auto" w:sz="0" w:space="0"/>
          <w:left w:val="none" w:color="auto" w:sz="0" w:space="0"/>
          <w:bottom w:val="none" w:color="auto" w:sz="0" w:space="0"/>
          <w:right w:val="none" w:color="auto" w:sz="0" w:space="0"/>
        </w:pBdr>
        <w:spacing w:after="0" w:afterAutospacing="0" w:before="226" w:beforeAutospacing="0" w:line="360" w:lineRule="auto"/>
        <w:ind w:firstLine="676" w:firstLineChars="200" w:left="0" w:leftChars="0" w:right="0"/>
        <w:rPr>
          <w:color w:val="auto"/>
          <w:spacing w:val="9"/>
          <w:sz w:val="32"/>
          <w:szCs w:val="32"/>
          <w:rFonts w:ascii="仿宋" w:hAnsi="仿宋" w:eastAsia="仿宋" w:cs="仿宋" w:hint="eastAsia"/>
        </w:rPr>
      </w:pPr>
      <w:r>
        <w:rPr>
          <w:i w:val="0"/>
          <w:color w:val="auto"/>
          <w:spacing w:val="9"/>
          <w:sz w:val="32"/>
          <w:iCs w:val="0"/>
          <w:szCs w:val="32"/>
          <w:rFonts w:ascii="仿宋" w:hAnsi="仿宋" w:eastAsia="仿宋" w:cs="仿宋" w:hint="eastAsia"/>
        </w:rPr>
        <w:t>在课堂上，通过问题启发、病例讨论等方法使学生的思维动起来，使课堂的气氛活起来，同时配合课堂测验，增强学习效果。</w:t>
      </w:r>
    </w:p>
    <w:p>
      <w:pPr>
        <w:pStyle w:val="6"/>
        <w:keepNext w:val="0"/>
        <w:keepLines w:val="0"/>
        <w:wordWrap w:val="0"/>
        <w:jc w:val="both"/>
        <w:widowControl/>
        <w:suppressLineNumbers w:val="0"/>
        <w:pBdr>
          <w:top w:val="none" w:color="auto" w:sz="0" w:space="0"/>
          <w:left w:val="none" w:color="auto" w:sz="0" w:space="0"/>
          <w:bottom w:val="none" w:color="auto" w:sz="0" w:space="0"/>
          <w:right w:val="none" w:color="auto" w:sz="0" w:space="0"/>
        </w:pBdr>
        <w:spacing w:after="0" w:afterAutospacing="0" w:before="226" w:beforeAutospacing="0" w:line="360" w:lineRule="auto"/>
        <w:ind w:firstLine="676" w:firstLineChars="200" w:left="0" w:leftChars="0" w:right="0"/>
        <w:rPr>
          <w:b w:val="1"/>
          <w:color w:val="auto"/>
          <w:sz w:val="32"/>
          <w:lang w:val="en-US" w:eastAsia="zh-CN"/>
          <w:bCs/>
          <w:szCs w:val="32"/>
          <w:rFonts w:ascii="仿宋_GB2312" w:hAnsi="仿宋_GB2312" w:eastAsia="仿宋_GB2312" w:cs="仿宋_GB2312" w:hint="eastAsia"/>
        </w:rPr>
      </w:pPr>
      <w:r>
        <w:rPr>
          <w:i w:val="0"/>
          <w:color w:val="auto"/>
          <w:spacing w:val="9"/>
          <w:sz w:val="32"/>
          <w:iCs w:val="0"/>
          <w:szCs w:val="32"/>
          <w:rFonts w:ascii="仿宋" w:hAnsi="仿宋" w:eastAsia="仿宋" w:cs="仿宋" w:hint="eastAsia"/>
        </w:rPr>
        <w:t>在课后，通过发布拓展内容、课后测试，引导学生复习和自学，通过视频作业的形式，培养学生团队合作能力、集体荣誉感。</w:t>
      </w:r>
    </w:p>
    <w:p>
      <w:pPr>
        <w:wordWrap w:val="1"/>
        <w:adjustRightInd w:val="1"/>
        <w:snapToGrid w:val="1"/>
        <w:widowControl w:val="0"/>
        <w:outlineLvl w:val="9"/>
        <w:numPr>
          <w:ilvl w:val="0"/>
          <w:numId w:val="3"/>
        </w:numPr>
        <w:spacing w:line="560" w:lineRule="exact"/>
        <w:ind w:firstLine="0" w:firstLineChars="0" w:left="0" w:leftChars="0" w:right="0"/>
        <w:rPr>
          <w:b w:val="1"/>
          <w:sz w:val="32"/>
          <w:lang w:val="en-US" w:eastAsia="zh-CN"/>
          <w:bCs/>
          <w:szCs w:val="32"/>
          <w:rFonts w:ascii="仿宋_GB2312" w:hAnsi="仿宋_GB2312" w:eastAsia="仿宋_GB2312" w:cs="仿宋_GB2312" w:hint="eastAsia"/>
        </w:rPr>
      </w:pPr>
      <w:r>
        <w:rPr>
          <w:b w:val="1"/>
          <w:sz w:val="32"/>
          <w:lang w:val="en-US" w:eastAsia="zh-CN"/>
          <w:bCs/>
          <w:szCs w:val="32"/>
          <w:rFonts w:ascii="仿宋_GB2312" w:hAnsi="仿宋_GB2312" w:eastAsia="仿宋_GB2312" w:cs="仿宋_GB2312" w:hint="eastAsia"/>
        </w:rPr>
        <w:t>课程思政的理念与内涵</w:t>
      </w:r>
    </w:p>
    <w:p>
      <w:pPr>
        <w:keepNext w:val="0"/>
        <w:keepLines w:val="0"/>
        <w:jc w:val="left"/>
        <w:widowControl/>
        <w:suppressLineNumbers w:val="0"/>
        <w:ind w:firstLine="640" w:firstLineChars="200"/>
        <w:rPr>
          <w:color w:val="auto"/>
          <w:sz w:val="32"/>
          <w:szCs w:val="32"/>
          <w:rFonts w:ascii="仿宋" w:hAnsi="仿宋" w:eastAsia="仿宋" w:cs="仿宋" w:hint="eastAsia"/>
        </w:rPr>
      </w:pPr>
      <w:r>
        <w:rPr>
          <w:color w:val="auto"/>
          <w:sz w:val="32"/>
          <w:lang w:val="en-US" w:eastAsia="zh-CN" w:bidi="ar"/>
          <w:kern w:val="0"/>
          <w:szCs w:val="32"/>
          <w:rFonts w:ascii="仿宋" w:hAnsi="仿宋" w:eastAsia="仿宋" w:cs="仿宋" w:hint="eastAsia"/>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pPr>
        <w:wordWrap w:val="1"/>
        <w:adjustRightInd w:val="1"/>
        <w:snapToGrid w:val="1"/>
        <w:widowControl w:val="0"/>
        <w:outlineLvl w:val="9"/>
        <w:spacing w:line="560" w:lineRule="exact"/>
        <w:ind w:right="0"/>
        <w:rPr>
          <w:b w:val="1"/>
          <w:sz w:val="32"/>
          <w:bCs/>
          <w:szCs w:val="32"/>
          <w:rFonts w:ascii="仿宋_GB2312" w:hAnsi="仿宋_GB2312" w:eastAsia="仿宋_GB2312" w:cs="仿宋_GB2312" w:hint="eastAsia"/>
        </w:rPr>
      </w:pPr>
      <w:r>
        <w:rPr>
          <w:b w:val="1"/>
          <w:sz w:val="32"/>
          <w:lang w:val="en-US" w:eastAsia="zh-CN"/>
          <w:bCs/>
          <w:szCs w:val="32"/>
          <w:rFonts w:ascii="仿宋_GB2312" w:hAnsi="仿宋_GB2312" w:eastAsia="仿宋_GB2312" w:cs="仿宋_GB2312" w:hint="eastAsia"/>
        </w:rPr>
        <w:t>6.</w:t>
      </w:r>
      <w:r>
        <w:rPr>
          <w:b w:val="1"/>
          <w:sz w:val="32"/>
          <w:bCs/>
          <w:szCs w:val="32"/>
          <w:rFonts w:ascii="仿宋_GB2312" w:hAnsi="仿宋_GB2312" w:eastAsia="仿宋_GB2312" w:cs="仿宋_GB2312" w:hint="eastAsia"/>
        </w:rPr>
        <w:t>专业知识与思政元素的有机融合</w:t>
      </w:r>
    </w:p>
    <w:p>
      <w:pPr>
        <w:wordWrap w:val="1"/>
        <w:adjustRightInd w:val="1"/>
        <w:snapToGrid w:val="1"/>
        <w:widowControl w:val="0"/>
        <w:spacing w:line="360" w:lineRule="auto"/>
        <w:ind w:firstLine="676" w:firstLineChars="200"/>
        <w:rPr>
          <w:sz w:val="32"/>
          <w:lang w:val="en-US" w:eastAsia="zh-CN"/>
          <w:szCs w:val="32"/>
          <w:rFonts w:ascii="仿宋" w:hAnsi="仿宋" w:eastAsia="仿宋" w:cs="仿宋" w:hint="eastAsia"/>
        </w:rPr>
      </w:pPr>
      <w:r>
        <w:rPr>
          <w:i w:val="0"/>
          <w:color w:val="auto"/>
          <w:spacing w:val="9"/>
          <w:sz w:val="32"/>
          <w:iCs w:val="0"/>
          <w:szCs w:val="32"/>
          <w:shd w:val="clear" w:fill="FFFFFF"/>
          <w:rFonts w:ascii="Times New Roman" w:hAnsi="Times New Roman" w:eastAsia="仿宋" w:cs="Times New Roman" w:hint="default"/>
        </w:rPr>
        <w:t>2020年5月</w:t>
      </w:r>
      <w:r>
        <w:rPr>
          <w:i w:val="0"/>
          <w:color w:val="auto"/>
          <w:spacing w:val="9"/>
          <w:sz w:val="32"/>
          <w:iCs w:val="0"/>
          <w:szCs w:val="32"/>
          <w:shd w:val="clear" w:fill="FFFFFF"/>
          <w:rFonts w:ascii="仿宋" w:hAnsi="仿宋" w:eastAsia="仿宋" w:cs="仿宋" w:hint="eastAsia"/>
        </w:rPr>
        <w:t>，教育部印发《高等学校课程思政建设指导纲要》，提出要全面推进高校课程思政建设，发挥好每门课程的育人作用，课程思政的育人理念与护理人文关怀教育的职业诉求相契合。“内科</w:t>
      </w:r>
      <w:r>
        <w:rPr>
          <w:i w:val="0"/>
          <w:color w:val="auto"/>
          <w:spacing w:val="9"/>
          <w:sz w:val="32"/>
          <w:iCs w:val="0"/>
          <w:szCs w:val="32"/>
          <w:shd w:val="clear" w:fill="FFFFFF"/>
          <w:rFonts w:ascii="仿宋" w:hAnsi="仿宋" w:eastAsia="仿宋" w:cs="仿宋" w:hint="eastAsia"/>
        </w:rPr>
        <w:t>护理学”是</w:t>
      </w:r>
      <w:r>
        <w:rPr>
          <w:i w:val="0"/>
          <w:color w:val="auto"/>
          <w:spacing w:val="9"/>
          <w:sz w:val="32"/>
          <w:lang w:eastAsia="zh-CN"/>
          <w:iCs w:val="0"/>
          <w:szCs w:val="32"/>
          <w:shd w:val="clear" w:fill="FFFFFF"/>
          <w:rFonts w:ascii="仿宋" w:hAnsi="仿宋" w:eastAsia="仿宋" w:cs="仿宋" w:hint="eastAsia"/>
        </w:rPr>
        <w:t>专升本</w:t>
      </w:r>
      <w:r>
        <w:rPr>
          <w:i w:val="0"/>
          <w:color w:val="auto"/>
          <w:spacing w:val="9"/>
          <w:sz w:val="32"/>
          <w:iCs w:val="0"/>
          <w:szCs w:val="32"/>
          <w:shd w:val="clear" w:fill="FFFFFF"/>
          <w:rFonts w:ascii="仿宋" w:hAnsi="仿宋" w:eastAsia="仿宋" w:cs="仿宋" w:hint="eastAsia"/>
        </w:rPr>
        <w:t>学生、本科学生需要学习一年的专业必修课。</w:t>
      </w:r>
      <w:r>
        <w:rPr>
          <w:i w:val="0"/>
          <w:color w:val="auto"/>
          <w:spacing w:val="9"/>
          <w:sz w:val="32"/>
          <w:iCs w:val="0"/>
          <w:szCs w:val="32"/>
          <w:shd w:val="clear" w:fill="FFFFFF"/>
          <w:rFonts w:ascii="仿宋" w:hAnsi="仿宋" w:eastAsia="仿宋" w:cs="仿宋" w:hint="eastAsia"/>
        </w:rPr>
        <w:t>“</w:t>
      </w:r>
      <w:r>
        <w:rPr>
          <w:i w:val="0"/>
          <w:color w:val="auto"/>
          <w:spacing w:val="9"/>
          <w:sz w:val="32"/>
          <w:lang w:eastAsia="zh-CN"/>
          <w:iCs w:val="0"/>
          <w:szCs w:val="32"/>
          <w:shd w:val="clear" w:fill="FFFFFF"/>
          <w:rFonts w:ascii="仿宋" w:hAnsi="仿宋" w:eastAsia="仿宋" w:cs="仿宋" w:hint="eastAsia"/>
        </w:rPr>
        <w:t>内科护理学</w:t>
      </w:r>
      <w:r>
        <w:rPr>
          <w:i w:val="0"/>
          <w:color w:val="auto"/>
          <w:spacing w:val="9"/>
          <w:sz w:val="32"/>
          <w:iCs w:val="0"/>
          <w:szCs w:val="32"/>
          <w:shd w:val="clear" w:fill="FFFFFF"/>
          <w:rFonts w:ascii="仿宋" w:hAnsi="仿宋" w:eastAsia="仿宋" w:cs="仿宋" w:hint="eastAsia"/>
        </w:rPr>
        <w:t>”是一门</w:t>
      </w:r>
      <w:r>
        <w:rPr>
          <w:i w:val="0"/>
          <w:color w:val="auto"/>
          <w:spacing w:val="9"/>
          <w:sz w:val="32"/>
          <w:iCs w:val="0"/>
          <w:szCs w:val="32"/>
          <w:shd w:val="clear" w:fill="FFFFFF"/>
          <w:rFonts w:ascii="仿宋" w:hAnsi="仿宋" w:eastAsia="仿宋" w:cs="仿宋" w:hint="eastAsia"/>
        </w:rPr>
        <w:t>专业课程，同时为学生临床实习奠定了理论基础，与护理科研和国家护理事业的发展密不可分。</w:t>
      </w:r>
      <w:r>
        <w:rPr>
          <w:i w:val="0"/>
          <w:color w:val="auto"/>
          <w:spacing w:val="9"/>
          <w:sz w:val="32"/>
          <w:iCs w:val="0"/>
          <w:szCs w:val="32"/>
          <w:shd w:val="clear" w:fill="FFFFFF"/>
          <w:rFonts w:ascii="Times New Roman" w:hAnsi="Times New Roman" w:eastAsia="仿宋" w:cs="Times New Roman" w:hint="default"/>
        </w:rPr>
        <w:t>2021年12月2日</w:t>
      </w:r>
      <w:r>
        <w:rPr>
          <w:i w:val="0"/>
          <w:color w:val="auto"/>
          <w:spacing w:val="9"/>
          <w:sz w:val="32"/>
          <w:iCs w:val="0"/>
          <w:szCs w:val="32"/>
          <w:shd w:val="clear" w:fill="FFFFFF"/>
          <w:rFonts w:ascii="仿宋" w:hAnsi="仿宋" w:eastAsia="仿宋" w:cs="仿宋" w:hint="eastAsia"/>
        </w:rPr>
        <w:t>，在第十二届新华网教育论坛上，教育部高等教育司司长吴岩表示，要全力抓好高校教育教学“新基建”，抓专业、抓课程、抓教材、抓学习技术方法、抓教师，通过做好这“五抓”来托起高等教育的高质量。</w:t>
      </w:r>
    </w:p>
    <w:p>
      <w:bookmarkStart w:id="0" w:name="_GoBack"/>
      <w:bookmarkEnd w:id="0"/>
    </w:p>
    <w:sectPr>
      <w:footerReference r:id="rId5" w:type="default"/>
      <w:docGrid w:type="lines" w:linePitch="319" w:charSpace="0"/>
      <w:pgSz w:w="11906" w:h="16838"/>
      <w:pgMar w:top="1440" w:right="1803" w:bottom="1440" w:left="1803" w:header="851" w:footer="992" w:gutter="0"/>
      <w:pgBorders w:offsetFrom="page">
        <w:top w:val="none" w:sz="0" w:space="0"/>
        <w:left w:val="none" w:sz="0" w:space="0"/>
        <w:bottom w:val="none" w:sz="0" w:space="0"/>
        <w:right w:val="none" w:sz="0" w:space="0"/>
      </w:pgBorders>
      <w:pgNumType w:fmt="decimal"/>
      <w:cols w:space="720" w:num="1"/>
      <w:rtlGutter w:val="0"/>
    </w:sectPr>
  </w:body>
</w:document>
</file>

<file path=word/fontTable.xml><?xml version="1.0" encoding="utf-8"?>
<w:fonts xmlns:w="http://schemas.openxmlformats.org/wordprocessingml/2006/main" xmlns:w14="http://schemas.microsoft.com/office/word/2010/wordml" xmlns:r="http://schemas.openxmlformats.org/officeDocument/2006/relationships" xmlns:mc="http://schemas.openxmlformats.org/markup-compatibility/2006"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方正仿宋_GB2312">
    <w:altName w:val="仿宋"/>
    <w:panose1 w:val="02000000000000000000"/>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s="http://schemas.microsoft.com/office/word/2010/wordprocessingShape" xmlns:wne="http://schemas.microsoft.com/office/word/2006/wordml" xmlns:wpg="http://schemas.microsoft.com/office/word/2010/wordprocessingGroup" xmlns:w15="http://schemas.microsoft.com/office/word/2012/wordml" xmlns:w14="http://schemas.microsoft.com/office/word/2010/wordml" xmlns:wpi="http://schemas.microsoft.com/office/word/2010/wordprocessingInk" xmlns:w10="urn:schemas-microsoft-com:office:word"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p>
    <w:pPr>
      <w:pStyle w:val="4"/>
    </w:pPr>
    <w:r>
      <w:rPr>
        <w:sz w:val="18"/>
        <w:lang w:val="en-US" w:eastAsia="zh-CN" w:bidi="ar-SA"/>
        <w:kern w:val="2"/>
        <w:szCs w:val="18"/>
        <w:rFonts w:ascii="Calibri" w:hAnsi="Calibri" w:eastAsia="宋体" w:cs="黑体"/>
      </w:rPr>
      <w:drawing>
        <wp:anchor distT="0" distB="0" distL="0" distR="0" relativeHeight="503319552" behindDoc="0" allowOverlap="1" locked="0" layoutInCell="1" simplePos="0">
          <wp:simplePos x="0" y="0"/>
          <wp:positionH relativeFrom="margin">
            <wp:align>center</wp:align>
          </wp:positionH>
          <wp:positionV relativeFrom="paragraph">
            <wp:posOffset>0</wp:posOffset>
          </wp:positionV>
          <wp:extent cx="1828800" cy="1828800"/>
          <wp:wrapNone/>
          <wp:docPr id="1" name="文本框 2"/>
          <a:graphic xmlns:a="http://schemas.openxmlformats.org/drawingml/2006/main">
            <a:graphicData uri="http://schemas.openxmlformats.org/drawingml/2006/picture">
              <wps:wsp>
                <wps:cNvSpPr/>
                <wps:spPr>
                  <a:xfrm>
                    <a:off x="0" y="0"/>
                    <a:ext cx="1828800" cy="1828800"/>
                  </a:xfrm>
                  <a:prstGeom prst="rect">
                    <a:avLst/>
                  </a:prstGeom>
                </wps:spPr>
                <wps:txbx style="mso-fit-shape-to-text:t;" inset="0mm,0mm,0mm,0mm">
                  <w:txbxContent>
                    <w:p>
                      <w:pPr>
                        <w:snapToGrid w:val="0"/>
                        <w:rPr>
                          <w:sz w:val="18"/>
                          <w:lang w:eastAsia="zh-CN"/>
                          <w:rFonts w:eastAsia="宋体" w:hint="eastAsia"/>
                        </w:rPr>
                      </w:pPr>
                      <w:r>
                        <w:rPr>
                          <w:sz w:val="18"/>
                          <w:lang w:eastAsia="zh-CN"/>
                          <w:rFonts w:hint="eastAsia"/>
                        </w:rPr>
                        <w:fldChar w:fldCharType="begin"/>
                      </w:r>
                      <w:r>
                        <w:rPr>
                          <w:sz w:val="18"/>
                          <w:lang w:eastAsia="zh-CN"/>
                          <w:rFonts w:hint="eastAsia"/>
                        </w:rPr>
                        <w:instrText xml:space="preserve"> PAGE  \* MERGEFORMAT </w:instrText>
                      </w:r>
                      <w:r>
                        <w:rPr>
                          <w:sz w:val="18"/>
                          <w:lang w:eastAsia="zh-CN"/>
                          <w:rFonts w:hint="eastAsia"/>
                        </w:rPr>
                        <w:fldChar w:fldCharType="separate"/>
                      </w:r>
                      <w:r>
                        <w:t>27</w:t>
                      </w:r>
                      <w:r>
                        <w:rPr>
                          <w:sz w:val="18"/>
                          <w:lang w:eastAsia="zh-CN"/>
                          <w:rFonts w:hint="eastAsia"/>
                        </w:rPr>
                        <w:fldChar w:fldCharType="end"/>
                      </w:r>
                    </w:p>
                  </w:txbxContent>
                </wps:txbx>
                <wps:bodyPr rot="0" vert="horz" wrap="square" lIns="91440" tIns="45720" rIns="91440" bIns="45720" anchor="t" anchorCtr="0"/>
              </wps:wsp>
            </a:graphicData>
          </a:graphic>
        </wp:anchor>
      </w:drawing>
    </w:r>
    <w:r>
      <w:tab/>
      <w:rPr>
        <w:lang w:eastAsia="zh-CN"/>
        <w:rFonts w:hint="eastAsia"/>
      </w:rPr>
    </w:r>
  </w:p>
</w:ftr>
</file>

<file path=word/numbering.xml><?xml version="1.0" encoding="utf-8"?>
<w:numbering xmlns:wps="http://schemas.microsoft.com/office/word/2010/wordprocessingShape" xmlns:wne="http://schemas.microsoft.com/office/word/2006/wordml" xmlns:wpg="http://schemas.microsoft.com/office/word/2010/wordprocessingGroup" xmlns:w14="http://schemas.microsoft.com/office/word/2010/wordml" xmlns:wpi="http://schemas.microsoft.com/office/word/2010/wordprocessingInk" xmlns:w10="urn:schemas-microsoft-com:office:word"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p14">
  <w:abstractNum w:abstractNumId="0">
    <w:nsid w:val="A387E235"/>
    <w:multiLevelType w:val="singleLevel"/>
    <w:tmpl w:val="A387E235"/>
    <w:lvl w:ilvl="0" w:tentative="0">
      <w:start w:val="4"/>
      <w:numFmt w:val="decimal"/>
      <w:lvlText w:val="%1."/>
      <w:lvlJc w:val="left"/>
      <w:pPr>
        <w:tabs>
          <w:tab w:val="left" w:pos="312"/>
        </w:tabs>
      </w:pPr>
    </w:lvl>
  </w:abstractNum>
  <w:abstractNum w:abstractNumId="1">
    <w:nsid w:val="DD66173E"/>
    <w:multiLevelType w:val="singleLevel"/>
    <w:tmpl w:val="DD66173E"/>
    <w:lvl w:ilvl="0" w:tentative="0">
      <w:start w:val="2"/>
      <w:numFmt w:val="chineseCounting"/>
      <w:suff w:val="nothing"/>
      <w:lvlText w:val="%1、"/>
      <w:lvlJc w:val="left"/>
      <w:rPr>
        <w:rFonts w:hint="eastAsia"/>
      </w:rPr>
    </w:lvl>
  </w:abstractNum>
  <w:abstractNum w:abstractNumId="2">
    <w:nsid w:val="78198B92"/>
    <w:multiLevelType w:val="singleLevel"/>
    <w:tmpl w:val="78198B92"/>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w14="http://schemas.microsoft.com/office/word/2010/wordml" xmlns:wpsCustomData="http://www.wps.cn/officeDocument/2013/wpsCustomData" xmlns:w10="urn:schemas-microsoft-com:office:word"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bordersDoNotSurroundHeader/>
  <w:bordersDoNotSurroundFooter/>
  <w:defaultTabStop w:val="420"/>
  <w:drawingGridVerticalSpacing w:val="156"/>
  <w:displayHorizontalDrawingGridEvery w:val="1"/>
  <w:displayVerticalDrawingGridEvery w:val="1"/>
  <w:characterSpacingControl w:val="compressPunctuation"/>
  <w:hdrShapeDefaults>
    <o:shapelayout v:ext="edit">
      <o:idmap v:ext="edit" data="3,4"/>
    </o:shapelayout>
  </w:hdrShapeDefaults>
  <w:zoom w:percent="100"/>
  <w:compat>
    <w:spaceForUL/>
    <w:balanceSingleByteDoubleByteWidth/>
    <w:doNotLeaveBackslashAlone/>
    <w:ulTrailSpace/>
    <w:doNotExpandShiftReturn/>
    <w:adjustLineHeightInTable/>
    <w:useFELayout/>
    <w:compatSetting w:val="12" w:uri="http://schemas.microsoft.com/office/word" w:name="compatibilityMode"/>
  </w:compat>
  <w:rsids>
    <w:rsidRoot w:val="624C18F6"/>
    <w:rsid w:val="077E62DB"/>
    <w:rsid w:val="09E50E16"/>
    <w:rsid w:val="2E0D4B3F"/>
    <w:rsid w:val="3CD164D2"/>
    <w:rsid w:val="40B60634"/>
    <w:rsid w:val="43823320"/>
    <w:rsid w:val="44CF4EE1"/>
    <w:rsid w:val="46792D10"/>
    <w:rsid w:val="5B3B2504"/>
    <w:rsid w:val="5D9D0C8E"/>
    <w:rsid w:val="624C18F6"/>
    <w:rsid w:val="68DA551E"/>
    <w:rsid w:val="767978BE"/>
  </w:rsids>
  <m:mathPr>
    <m:brkBin val="before"/>
    <m:brkBinSub val="--"/>
    <m:smallFrac val="0"/>
    <m:dispDef/>
    <m:lMargin val="0"/>
    <m:rMargin val="0"/>
    <m:defJc val="centerGroup"/>
    <m:wrapIndent val="1440"/>
    <m:intLim val="subSup"/>
    <m:naryLim val="undOvr"/>
  </m:mathPr>
  <w:themeFontLang w:eastAsia="zh-CN" w:val="en-US"/>
  <w:clrSchemeMapping w:bg1="lt1" w:t1="dark1" w:bg2="lt2" w:t2="dark2" w:accent1="accent1" w:accent2="accent2" w:accent3="accent3" w:accent4="accent4" w:accent5="accent5" w:accent6="accent6" w:hyperlink="hyperlink" w:followedHyperlink="followedHyperlink" tx1="dk1" tx2="dk2"/>
  <w:decimalSymbol/>
  <w:listSeparator/>
</w:settings>
</file>

<file path=word/styles.xml><?xml version="1.0" encoding="utf-8"?>
<w:styles xmlns:wpsCustomData="http://www.wps.cn/officeDocument/2013/wpsCustomData" xmlns:w10="urn:schemas-microsoft-com:office:word" xmlns:w14="http://schemas.microsoft.com/office/word/2010/wordml"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docDefaults>
    <w:rPrDefault>
      <w:rPr>
        <w:rFonts w:ascii="Times New Roman" w:hAnsi="Times New Roman" w:eastAsia="宋体" w:cs="Times New Roman"/>
      </w:rPr>
    </w:rPrDefault>
    <w:pPrDefault/>
  </w:docDefaults>
  <w:latentStyles w:defLockedState="0" w:defSemiHidden="1" w:defUnhideWhenUsed="1" w:defQFormat="0" w:defUIPriority="99" w:count="260">
    <w:lsdException w:name="Balloon Text" w:uiPriority="99"/>
    <w:lsdException w:name="Block Text" w:uiPriority="99"/>
    <w:lsdException w:name="Body Text" w:uiPriority="99"/>
    <w:lsdException w:name="Body Text 2" w:uiPriority="99"/>
    <w:lsdException w:name="Body Text 3" w:uiPriority="99"/>
    <w:lsdException w:name="Body Text First Indent" w:uiPriority="99"/>
    <w:lsdException w:name="Body Text First Indent 2" w:uiPriority="99"/>
    <w:lsdException w:name="Body Text Indent" w:uiPriority="99"/>
    <w:lsdException w:name="Body Text Indent 2" w:uiPriority="99"/>
    <w:lsdException w:name="Body Text Indent 3" w:uiPriority="99"/>
    <w:lsdException w:name="Closing" w:uiPriority="99"/>
    <w:lsdException w:name="Colorful Grid" w:uiPriority="73" w:semiHidden="0" w:unhideWhenUsed="0"/>
    <w:lsdException w:name="Colorful Grid Accent 1" w:uiPriority="73" w:semiHidden="0" w:unhideWhenUsed="0"/>
    <w:lsdException w:name="Colorful Grid Accent 2" w:uiPriority="73" w:semiHidden="0" w:unhideWhenUsed="0"/>
    <w:lsdException w:name="Colorful Grid Accent 3" w:uiPriority="73" w:semiHidden="0" w:unhideWhenUsed="0"/>
    <w:lsdException w:name="Colorful Grid Accent 4" w:uiPriority="73" w:semiHidden="0" w:unhideWhenUsed="0"/>
    <w:lsdException w:name="Colorful Grid Accent 5" w:uiPriority="73" w:semiHidden="0" w:unhideWhenUsed="0"/>
    <w:lsdException w:name="Colorful Grid Accent 6" w:uiPriority="73" w:semiHidden="0" w:unhideWhenUsed="0"/>
    <w:lsdException w:name="Colorful List" w:uiPriority="72" w:semiHidden="0" w:unhideWhenUsed="0"/>
    <w:lsdException w:name="Colorful List Accent 1" w:uiPriority="72" w:semiHidden="0" w:unhideWhenUsed="0"/>
    <w:lsdException w:name="Colorful List Accent 2" w:uiPriority="72" w:semiHidden="0" w:unhideWhenUsed="0"/>
    <w:lsdException w:name="Colorful List Accent 3" w:uiPriority="72" w:semiHidden="0" w:unhideWhenUsed="0"/>
    <w:lsdException w:name="Colorful List Accent 4" w:uiPriority="72" w:semiHidden="0" w:unhideWhenUsed="0"/>
    <w:lsdException w:name="Colorful List Accent 5" w:uiPriority="72" w:semiHidden="0" w:unhideWhenUsed="0"/>
    <w:lsdException w:name="Colorful List Accent 6" w:uiPriority="72" w:semiHidden="0" w:unhideWhenUsed="0"/>
    <w:lsdException w:name="Colorful Shading" w:uiPriority="71" w:semiHidden="0" w:unhideWhenUsed="0"/>
    <w:lsdException w:name="Colorful Shading Accent 1" w:uiPriority="71" w:semiHidden="0" w:unhideWhenUsed="0"/>
    <w:lsdException w:name="Colorful Shading Accent 2" w:uiPriority="71" w:semiHidden="0" w:unhideWhenUsed="0"/>
    <w:lsdException w:name="Colorful Shading Accent 3" w:uiPriority="71" w:semiHidden="0" w:unhideWhenUsed="0"/>
    <w:lsdException w:name="Colorful Shading Accent 4" w:uiPriority="71" w:semiHidden="0" w:unhideWhenUsed="0"/>
    <w:lsdException w:name="Colorful Shading Accent 5" w:uiPriority="71" w:semiHidden="0" w:unhideWhenUsed="0"/>
    <w:lsdException w:name="Colorful Shading Accent 6" w:uiPriority="71" w:semiHidden="0" w:unhideWhenUsed="0"/>
    <w:lsdException w:name="Dark List" w:uiPriority="70" w:semiHidden="0" w:unhideWhenUsed="0"/>
    <w:lsdException w:name="Dark List Accent 1" w:uiPriority="70" w:semiHidden="0" w:unhideWhenUsed="0"/>
    <w:lsdException w:name="Dark List Accent 2" w:uiPriority="70" w:semiHidden="0" w:unhideWhenUsed="0"/>
    <w:lsdException w:name="Dark List Accent 3" w:uiPriority="70" w:semiHidden="0" w:unhideWhenUsed="0"/>
    <w:lsdException w:name="Dark List Accent 4" w:uiPriority="70" w:semiHidden="0" w:unhideWhenUsed="0"/>
    <w:lsdException w:name="Dark List Accent 5" w:uiPriority="70" w:semiHidden="0" w:unhideWhenUsed="0"/>
    <w:lsdException w:name="Dark List Accent 6" w:uiPriority="70" w:semiHidden="0" w:unhideWhenUsed="0"/>
    <w:lsdException w:name="Date" w:uiPriority="99"/>
    <w:lsdException w:name="Default Paragraph Font" w:uiPriority="0" w:semiHidden="0" w:qFormat="1"/>
    <w:lsdException w:name="Document Map" w:uiPriority="99"/>
    <w:lsdException w:name="E-mail Signature" w:uiPriority="99"/>
    <w:lsdException w:name="Emphasis" w:uiPriority="20" w:semiHidden="0" w:unhideWhenUsed="0" w:qFormat="1"/>
    <w:lsdException w:name="FollowedHyperlink"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Hyperlink" w:uiPriority="99" w:qFormat="1"/>
    <w:lsdException w:name="Light Grid" w:uiPriority="62" w:semiHidden="0" w:unhideWhenUsed="0"/>
    <w:lsdException w:name="Light Grid Accent 1" w:uiPriority="62" w:semiHidden="0" w:unhideWhenUsed="0"/>
    <w:lsdException w:name="Light Grid Accent 2" w:uiPriority="62" w:semiHidden="0" w:unhideWhenUsed="0"/>
    <w:lsdException w:name="Light Grid Accent 3" w:uiPriority="62" w:semiHidden="0" w:unhideWhenUsed="0"/>
    <w:lsdException w:name="Light Grid Accent 4" w:uiPriority="62" w:semiHidden="0" w:unhideWhenUsed="0"/>
    <w:lsdException w:name="Light Grid Accent 5" w:uiPriority="62" w:semiHidden="0" w:unhideWhenUsed="0"/>
    <w:lsdException w:name="Light Grid Accent 6" w:uiPriority="62" w:semiHidden="0" w:unhideWhenUsed="0"/>
    <w:lsdException w:name="Light List" w:uiPriority="61" w:semiHidden="0" w:unhideWhenUsed="0"/>
    <w:lsdException w:name="Light List Accent 1" w:uiPriority="61" w:semiHidden="0" w:unhideWhenUsed="0"/>
    <w:lsdException w:name="Light List Accent 2" w:uiPriority="61" w:semiHidden="0" w:unhideWhenUsed="0"/>
    <w:lsdException w:name="Light List Accent 3" w:uiPriority="61" w:semiHidden="0" w:unhideWhenUsed="0"/>
    <w:lsdException w:name="Light List Accent 4" w:uiPriority="61" w:semiHidden="0" w:unhideWhenUsed="0"/>
    <w:lsdException w:name="Light List Accent 5" w:uiPriority="61" w:semiHidden="0" w:unhideWhenUsed="0"/>
    <w:lsdException w:name="Light List Accent 6" w:uiPriority="61" w:semiHidden="0" w:unhideWhenUsed="0"/>
    <w:lsdException w:name="Light Shading" w:uiPriority="60" w:semiHidden="0" w:unhideWhenUsed="0"/>
    <w:lsdException w:name="Light Shading Accent 1" w:uiPriority="60" w:semiHidden="0" w:unhideWhenUsed="0"/>
    <w:lsdException w:name="Light Shading Accent 2" w:uiPriority="60" w:semiHidden="0" w:unhideWhenUsed="0"/>
    <w:lsdException w:name="Light Shading Accent 3" w:uiPriority="60" w:semiHidden="0" w:unhideWhenUsed="0"/>
    <w:lsdException w:name="Light Shading Accent 4" w:uiPriority="60" w:semiHidden="0" w:unhideWhenUsed="0"/>
    <w:lsdException w:name="Light Shading Accent 5" w:uiPriority="60" w:semiHidden="0" w:unhideWhenUsed="0"/>
    <w:lsdException w:name="Light Shading Accent 6" w:uiPriority="60" w:semiHidden="0" w:unhideWhenUsed="0"/>
    <w:lsdException w:name="List" w:uiPriority="99"/>
    <w:lsdException w:name="List 2" w:uiPriority="99"/>
    <w:lsdException w:name="List 3" w:uiPriority="99"/>
    <w:lsdException w:name="List 4" w:uiPriority="99"/>
    <w:lsdException w:name="List 5" w:uiPriority="99"/>
    <w:lsdException w:name="List Bullet" w:uiPriority="99"/>
    <w:lsdException w:name="List Bullet 2" w:uiPriority="99"/>
    <w:lsdException w:name="List Bullet 3" w:uiPriority="99"/>
    <w:lsdException w:name="List Bullet 4" w:uiPriority="99"/>
    <w:lsdException w:name="List Bullet 5" w:uiPriority="99"/>
    <w:lsdException w:name="List Continue" w:uiPriority="99"/>
    <w:lsdException w:name="List Continue 2" w:uiPriority="99"/>
    <w:lsdException w:name="List Continue 3" w:uiPriority="99"/>
    <w:lsdException w:name="List Continue 4" w:uiPriority="99"/>
    <w:lsdException w:name="List Continue 5" w:uiPriority="99"/>
    <w:lsdException w:name="List Number" w:uiPriority="99"/>
    <w:lsdException w:name="List Number 2" w:uiPriority="99"/>
    <w:lsdException w:name="List Number 3" w:uiPriority="99"/>
    <w:lsdException w:name="List Number 4" w:uiPriority="99"/>
    <w:lsdException w:name="List Number 5" w:uiPriority="99"/>
    <w:lsdException w:name="Medium Grid 1" w:uiPriority="67" w:semiHidden="0" w:unhideWhenUsed="0"/>
    <w:lsdException w:name="Medium Grid 1 Accent 1" w:uiPriority="67" w:semiHidden="0" w:unhideWhenUsed="0"/>
    <w:lsdException w:name="Medium Grid 1 Accent 2" w:uiPriority="67" w:semiHidden="0" w:unhideWhenUsed="0"/>
    <w:lsdException w:name="Medium Grid 1 Accent 3" w:uiPriority="67" w:semiHidden="0" w:unhideWhenUsed="0"/>
    <w:lsdException w:name="Medium Grid 1 Accent 4" w:uiPriority="67" w:semiHidden="0" w:unhideWhenUsed="0"/>
    <w:lsdException w:name="Medium Grid 1 Accent 5" w:uiPriority="67" w:semiHidden="0" w:unhideWhenUsed="0"/>
    <w:lsdException w:name="Medium Grid 1 Accent 6" w:uiPriority="67" w:semiHidden="0" w:unhideWhenUsed="0"/>
    <w:lsdException w:name="Medium Grid 2" w:uiPriority="68" w:semiHidden="0" w:unhideWhenUsed="0"/>
    <w:lsdException w:name="Medium Grid 2 Accent 1" w:uiPriority="68" w:semiHidden="0" w:unhideWhenUsed="0"/>
    <w:lsdException w:name="Medium Grid 2 Accent 2" w:uiPriority="68" w:semiHidden="0" w:unhideWhenUsed="0"/>
    <w:lsdException w:name="Medium Grid 2 Accent 3" w:uiPriority="68" w:semiHidden="0" w:unhideWhenUsed="0"/>
    <w:lsdException w:name="Medium Grid 2 Accent 4" w:uiPriority="68" w:semiHidden="0" w:unhideWhenUsed="0"/>
    <w:lsdException w:name="Medium Grid 2 Accent 5" w:uiPriority="68" w:semiHidden="0" w:unhideWhenUsed="0"/>
    <w:lsdException w:name="Medium Grid 2 Accent 6" w:uiPriority="68" w:semiHidden="0" w:unhideWhenUsed="0"/>
    <w:lsdException w:name="Medium Grid 3" w:uiPriority="69" w:semiHidden="0" w:unhideWhenUsed="0"/>
    <w:lsdException w:name="Medium Grid 3 Accent 1" w:uiPriority="69" w:semiHidden="0" w:unhideWhenUsed="0"/>
    <w:lsdException w:name="Medium Grid 3 Accent 2" w:uiPriority="69" w:semiHidden="0" w:unhideWhenUsed="0"/>
    <w:lsdException w:name="Medium Grid 3 Accent 3" w:uiPriority="69" w:semiHidden="0" w:unhideWhenUsed="0"/>
    <w:lsdException w:name="Medium Grid 3 Accent 4" w:uiPriority="69" w:semiHidden="0" w:unhideWhenUsed="0"/>
    <w:lsdException w:name="Medium Grid 3 Accent 5" w:uiPriority="69" w:semiHidden="0" w:unhideWhenUsed="0"/>
    <w:lsdException w:name="Medium Grid 3 Accent 6" w:uiPriority="69" w:semiHidden="0" w:unhideWhenUsed="0"/>
    <w:lsdException w:name="Medium List 1" w:uiPriority="65" w:semiHidden="0" w:unhideWhenUsed="0"/>
    <w:lsdException w:name="Medium List 1 Accent 1" w:uiPriority="65" w:semiHidden="0" w:unhideWhenUsed="0"/>
    <w:lsdException w:name="Medium List 1 Accent 2" w:uiPriority="65" w:semiHidden="0" w:unhideWhenUsed="0"/>
    <w:lsdException w:name="Medium List 1 Accent 3" w:uiPriority="65" w:semiHidden="0" w:unhideWhenUsed="0"/>
    <w:lsdException w:name="Medium List 1 Accent 4" w:uiPriority="65" w:semiHidden="0" w:unhideWhenUsed="0"/>
    <w:lsdException w:name="Medium List 1 Accent 5" w:uiPriority="65" w:semiHidden="0" w:unhideWhenUsed="0"/>
    <w:lsdException w:name="Medium List 1 Accent 6" w:uiPriority="65" w:semiHidden="0" w:unhideWhenUsed="0"/>
    <w:lsdException w:name="Medium List 2" w:uiPriority="66" w:semiHidden="0" w:unhideWhenUsed="0"/>
    <w:lsdException w:name="Medium List 2 Accent 1" w:uiPriority="66" w:semiHidden="0" w:unhideWhenUsed="0"/>
    <w:lsdException w:name="Medium List 2 Accent 2" w:uiPriority="66" w:semiHidden="0" w:unhideWhenUsed="0"/>
    <w:lsdException w:name="Medium List 2 Accent 3" w:uiPriority="66" w:semiHidden="0" w:unhideWhenUsed="0"/>
    <w:lsdException w:name="Medium List 2 Accent 4" w:uiPriority="66" w:semiHidden="0" w:unhideWhenUsed="0"/>
    <w:lsdException w:name="Medium List 2 Accent 5" w:uiPriority="66" w:semiHidden="0" w:unhideWhenUsed="0"/>
    <w:lsdException w:name="Medium List 2 Accent 6" w:uiPriority="66" w:semiHidden="0" w:unhideWhenUsed="0"/>
    <w:lsdException w:name="Medium Shading 1" w:uiPriority="63" w:semiHidden="0" w:unhideWhenUsed="0"/>
    <w:lsdException w:name="Medium Shading 1 Accent 1" w:uiPriority="63" w:semiHidden="0" w:unhideWhenUsed="0"/>
    <w:lsdException w:name="Medium Shading 1 Accent 2" w:uiPriority="63" w:semiHidden="0" w:unhideWhenUsed="0"/>
    <w:lsdException w:name="Medium Shading 1 Accent 3" w:uiPriority="63" w:semiHidden="0" w:unhideWhenUsed="0"/>
    <w:lsdException w:name="Medium Shading 1 Accent 4" w:uiPriority="63" w:semiHidden="0" w:unhideWhenUsed="0"/>
    <w:lsdException w:name="Medium Shading 1 Accent 5" w:uiPriority="63" w:semiHidden="0" w:unhideWhenUsed="0"/>
    <w:lsdException w:name="Medium Shading 1 Accent 6" w:uiPriority="63" w:semiHidden="0" w:unhideWhenUsed="0"/>
    <w:lsdException w:name="Medium Shading 2" w:uiPriority="64" w:semiHidden="0" w:unhideWhenUsed="0"/>
    <w:lsdException w:name="Medium Shading 2 Accent 1" w:uiPriority="64" w:semiHidden="0" w:unhideWhenUsed="0"/>
    <w:lsdException w:name="Medium Shading 2 Accent 2" w:uiPriority="64" w:semiHidden="0" w:unhideWhenUsed="0"/>
    <w:lsdException w:name="Medium Shading 2 Accent 3" w:uiPriority="64" w:semiHidden="0" w:unhideWhenUsed="0"/>
    <w:lsdException w:name="Medium Shading 2 Accent 4" w:uiPriority="64" w:semiHidden="0" w:unhideWhenUsed="0"/>
    <w:lsdException w:name="Medium Shading 2 Accent 5" w:uiPriority="64" w:semiHidden="0" w:unhideWhenUsed="0"/>
    <w:lsdException w:name="Medium Shading 2 Accent 6" w:uiPriority="64" w:semiHidden="0" w:unhideWhenUsed="0"/>
    <w:lsdException w:name="Message Header" w:uiPriority="99"/>
    <w:lsdException w:name="Normal" w:uiPriority="0" w:semiHidden="0" w:unhideWhenUsed="0"/>
    <w:lsdException w:name="Normal (Web)" w:uiPriority="99" w:semiHidden="0" w:qFormat="1"/>
    <w:lsdException w:name="Normal Indent" w:uiPriority="99"/>
    <w:lsdException w:name="Normal Table" w:uiPriority="99" w:semiHidden="0" w:qFormat="1"/>
    <w:lsdException w:name="Note Heading" w:uiPriority="99"/>
    <w:lsdException w:name="Plain Text" w:uiPriority="99"/>
    <w:lsdException w:name="Salutation" w:uiPriority="99"/>
    <w:lsdException w:name="Signature" w:uiPriority="99"/>
    <w:lsdException w:name="Strong" w:uiPriority="22" w:semiHidden="0" w:unhideWhenUsed="0" w:qFormat="1"/>
    <w:lsdException w:name="Subtitle" w:uiPriority="11" w:semiHidden="0" w:unhideWhenUsed="0" w:qFormat="1"/>
    <w:lsdException w:name="Table 3D effects 1" w:uiPriority="99"/>
    <w:lsdException w:name="Table 3D effects 2" w:uiPriority="99"/>
    <w:lsdException w:name="Table 3D effects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Contemporary" w:uiPriority="99"/>
    <w:lsdException w:name="Table Elegant" w:uiPriority="99"/>
    <w:lsdException w:name="Table Grid" w:uiPriority="99" w:semiHidden="0" w:qFormat="1"/>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Professional" w:uiPriority="99"/>
    <w:lsdException w:name="Table Simple 1" w:uiPriority="99"/>
    <w:lsdException w:name="Table Simple 2" w:uiPriority="99"/>
    <w:lsdException w:name="Table Simple 3" w:uiPriority="99"/>
    <w:lsdException w:name="Table Subtle 1" w:uiPriority="99"/>
    <w:lsdException w:name="Table Subtle 2" w:uiPriority="99"/>
    <w:lsdException w:name="Table Theme" w:uiPriority="99"/>
    <w:lsdException w:name="Table Web 1" w:uiPriority="99"/>
    <w:lsdException w:name="Table Web 2" w:uiPriority="99"/>
    <w:lsdException w:name="Table Web 3" w:uiPriority="99"/>
    <w:lsdException w:name="Title" w:uiPriority="10" w:semiHidden="0" w:unhideWhenUsed="0" w:qFormat="1"/>
    <w:lsdException w:name="annotation reference" w:uiPriority="99"/>
    <w:lsdException w:name="annotation subject" w:uiPriority="99"/>
    <w:lsdException w:name="annotation text" w:uiPriority="99"/>
    <w:lsdException w:name="caption" w:uiPriority="35" w:qFormat="1"/>
    <w:lsdException w:name="endnote reference" w:uiPriority="99"/>
    <w:lsdException w:name="endnote text" w:uiPriority="99"/>
    <w:lsdException w:name="envelope address" w:uiPriority="99"/>
    <w:lsdException w:name="envelope return" w:uiPriority="99"/>
    <w:lsdException w:name="footer" w:uiPriority="0" w:semiHidden="0" w:qFormat="1"/>
    <w:lsdException w:name="footnote reference" w:uiPriority="99"/>
    <w:lsdException w:name="footnote text" w:uiPriority="99"/>
    <w:lsdException w:name="header" w:uiPriority="0" w:semiHidden="0" w:qFormat="1"/>
    <w:lsdException w:name="heading 1" w:uiPriority="9" w:semiHidden="0" w:unhideWhenUsed="0" w:qFormat="1"/>
    <w:lsdException w:name="heading 2" w:uiPriority="9" w:semiHidden="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line number" w:uiPriority="99"/>
    <w:lsdException w:name="macro" w:uiPriority="99"/>
    <w:lsdException w:name="page number" w:uiPriority="99"/>
    <w:lsdException w:name="table of authorities" w:uiPriority="99"/>
    <w:lsdException w:name="table of figures" w:uiPriority="99"/>
    <w:lsdException w:name="toa heading"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atentStyles>
  <w:style w:type="paragraph" w:styleId="1" w:default="1">
    <w:name w:val="Normal"/>
    <w:uiPriority w:val="0"/>
    <w:pPr>
      <w:jc w:val="both"/>
      <w:widowControl w:val="0"/>
    </w:pPr>
    <w:rPr>
      <w:sz w:val="21"/>
      <w:lang w:val="en-US" w:eastAsia="zh-CN" w:bidi="ar-SA"/>
      <w:kern w:val="2"/>
      <w:szCs w:val="24"/>
      <w:rFonts w:ascii="Calibri" w:hAnsi="Calibri" w:eastAsia="宋体" w:cs="黑体"/>
    </w:rPr>
  </w:style>
  <w:style w:type="paragraph" w:styleId="2">
    <w:name w:val="heading 2"/>
    <w:basedOn w:val="1"/>
    <w:uiPriority w:val="9"/>
    <w:unhideWhenUsed/>
    <w:qFormat/>
    <w:pPr>
      <w:keepNext w:val="1"/>
      <w:keepLines w:val="1"/>
      <w:jc w:val="center"/>
      <w:outlineLvl w:val="1"/>
      <w:spacing w:afterLines="100" w:beforeLines="100" w:line="480" w:lineRule="exact"/>
    </w:pPr>
    <w:rPr>
      <w:color w:val="000000"/>
      <w:bCs/>
      <w:rFonts w:ascii="Calibri Light" w:hAnsi="Calibri Light" w:eastAsia="黑体"/>
    </w:rPr>
  </w:style>
  <w:style w:type="paragraph" w:styleId="3">
    <w:name w:val="heading 4"/>
    <w:basedOn w:val="1"/>
    <w:uiPriority w:val="9"/>
    <w:semiHidden/>
    <w:unhideWhenUsed/>
    <w:qFormat/>
    <w:pPr>
      <w:jc w:val="left"/>
      <w:spacing w:after="0" w:afterAutospacing="1" w:before="0" w:beforeAutospacing="1" w:lineRule="auto"/>
    </w:pPr>
    <w:rPr>
      <w:b w:val="1"/>
      <w:sz w:val="24"/>
      <w:lang w:val="en-US" w:eastAsia="zh-CN" w:bidi="ar"/>
      <w:bCs/>
      <w:kern w:val="0"/>
      <w:szCs w:val="24"/>
      <w:rFonts w:ascii="宋体" w:hAnsi="宋体" w:eastAsia="宋体" w:cs="宋体" w:hint="eastAsia"/>
    </w:rPr>
  </w:style>
  <w:style w:type="character" w:styleId="9" w:default="1">
    <w:name w:val="Default Paragraph Font"/>
    <w:uiPriority w:val="0"/>
    <w:unhideWhenUsed/>
    <w:qFormat/>
  </w:style>
  <w:style w:type="table" w:styleId="7" w:default="1">
    <w:name w:val="Normal Table"/>
    <w:uiPriority w:val="99"/>
    <w:unhideWhenUsed/>
    <w:qFormat/>
    <w:tblPr>
      <w:tblCellMar>
        <w:top w:type="dxa" w:w="0.000000"/>
        <w:bottom w:type="dxa" w:w="0.000000"/>
        <w:left w:type="dxa" w:w="108.000000"/>
        <w:right w:type="dxa" w:w="108.000000"/>
      </w:tblCellMar>
    </w:tblPr>
  </w:style>
  <w:style w:type="paragraph" w:styleId="4">
    <w:name w:val="footer"/>
    <w:basedOn w:val="1"/>
    <w:uiPriority w:val="0"/>
    <w:unhideWhenUsed/>
    <w:qFormat/>
    <w:pPr>
      <w:snapToGrid w:val="0"/>
      <w:jc w:val="left"/>
      <w:tabs>
        <w:tab w:val="center" w:pos="4153"/>
        <w:tab w:val="right" w:pos="8306"/>
      </w:tabs>
    </w:pPr>
    <w:rPr>
      <w:sz w:val="18"/>
      <w:szCs w:val="18"/>
    </w:rPr>
  </w:style>
  <w:style w:type="paragraph" w:styleId="5">
    <w:name w:val="header"/>
    <w:basedOn w:val="1"/>
    <w:uiPriority w:val="0"/>
    <w:unhideWhenUsed/>
    <w:qFormat/>
    <w:pPr>
      <w:snapToGrid w:val="0"/>
      <w:jc w:val="center"/>
      <w:pBdr>
        <w:bottom w:val="single" w:color="auto" w:sz="6" w:space="1"/>
      </w:pBdr>
      <w:tabs>
        <w:tab w:val="center" w:pos="4153"/>
        <w:tab w:val="right" w:pos="8306"/>
      </w:tabs>
    </w:pPr>
    <w:rPr>
      <w:sz w:val="18"/>
      <w:szCs w:val="18"/>
    </w:rPr>
  </w:style>
  <w:style w:type="paragraph" w:styleId="6">
    <w:name w:val="Normal (Web)"/>
    <w:basedOn w:val="1"/>
    <w:uiPriority w:val="99"/>
    <w:unhideWhenUsed/>
    <w:qFormat/>
    <w:pPr>
      <w:jc w:val="left"/>
      <w:spacing w:after="100" w:afterAutospacing="1" w:before="100" w:beforeAutospacing="1" w:lineRule="auto"/>
      <w:ind w:left="0" w:right="0"/>
    </w:pPr>
    <w:rPr>
      <w:sz w:val="24"/>
      <w:lang w:val="en-US" w:eastAsia="zh-CN"/>
      <w:kern w:val="0"/>
    </w:rPr>
  </w:style>
  <w:style w:type="table" w:styleId="8">
    <w:name w:val="Table Grid"/>
    <w:basedOn w:val="7"/>
    <w:uiPriority w:val="99"/>
    <w:unhideWhenUsed/>
    <w:qFormat/>
    <w:pPr>
      <w:jc w:val="both"/>
      <w:widowContro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iPriority w:val="99"/>
    <w:semiHidden/>
    <w:unhideWhenUsed/>
    <w:qFormat/>
    <w:rPr>
      <w:u w:val="single"/>
      <w:color w:val="0000FF"/>
    </w:rPr>
  </w:style>
  <w:style w:type="paragraph" w:styleId="11" w:customStyle="1">
    <w:name w:val="Body text|1"/>
    <w:basedOn w:val="1"/>
    <w:uiPriority w:val="0"/>
    <w:qFormat/>
    <w:pPr>
      <w:jc w:val="both"/>
      <w:widowControl w:val="0"/>
      <w:spacing w:after="190" w:afterAutospacing="0" w:before="0" w:beforeAutospacing="0" w:line="432" w:lineRule="auto"/>
      <w:ind w:firstLine="400" w:left="0" w:right="0"/>
    </w:pPr>
    <w:rPr>
      <w:sz w:val="30"/>
      <w:lang w:val="en-US" w:eastAsia="zh-CN"/>
      <w:kern w:val="2"/>
      <w:szCs w:val="30"/>
      <w:rFonts w:ascii="宋体" w:hAnsi="宋体" w:eastAsia="宋体" w:cs="宋体" w:hint="eastAsia"/>
    </w:rPr>
  </w:style>
  <w:style w:type="paragraph" w:styleId="12" w:customStyle="1">
    <w:name w:val="_Style 2"/>
    <w:basedOn w:val="1"/>
    <w:uiPriority w:val="0"/>
    <w:qFormat/>
    <w:pPr>
      <w:jc w:val="center"/>
      <w:pBdr>
        <w:bottom w:val="single" w:color="auto" w:sz="6" w:space="1"/>
      </w:pBdr>
    </w:pPr>
    <w:rPr>
      <w:vanish/>
      <w:sz w:val="16"/>
      <w:rFonts w:ascii="Arial" w:eastAsia="宋体"/>
    </w:rPr>
  </w:style>
  <w:style w:type="paragraph" w:styleId="13" w:customStyle="1">
    <w:name w:val="List Paragraph"/>
    <w:basedOn w:val="1"/>
    <w:uiPriority w:val="34"/>
    <w:qFormat/>
    <w:pPr>
      <w:ind w:firstLine="420" w:firstLineChars="200"/>
    </w:pPr>
  </w:style>
  <w:style w:type="paragraph" w:styleId="14" w:customStyle="1">
    <w:name w:val="_Style 11"/>
    <w:basedOn w:val="1"/>
    <w:uiPriority w:val="0"/>
    <w:qFormat/>
    <w:pPr>
      <w:jc w:val="center"/>
      <w:pBdr>
        <w:top w:val="single" w:color="auto" w:sz="6" w:space="1"/>
      </w:pBdr>
    </w:pPr>
    <w:rPr>
      <w:vanish/>
      <w:sz w:val="16"/>
      <w:rFonts w:ascii="Arial" w:eastAsia="宋体"/>
    </w:rPr>
  </w:style>
  <w:style w:type="paragraph" w:styleId="15" w:customStyle="1">
    <w:name w:val="Body text|3"/>
    <w:basedOn w:val="1"/>
    <w:uiPriority w:val="0"/>
    <w:qFormat/>
    <w:pPr>
      <w:jc w:val="center"/>
      <w:spacing w:after="500" w:lineRule="auto"/>
    </w:pPr>
    <w:rPr>
      <w:sz w:val="44"/>
      <w:lang w:val="zh-TW" w:eastAsia="zh-TW" w:bidi="zh-TW"/>
      <w:szCs w:val="44"/>
      <w:rFonts w:ascii="宋体" w:hAnsi="宋体" w:eastAsia="宋体" w:cs="宋体"/>
    </w:rPr>
  </w:style>
  <w:style w:type="character" w:styleId="16" w:customStyle="1">
    <w:name w:val="font111"/>
    <w:basedOn w:val="9"/>
    <w:uiPriority w:val="0"/>
    <w:qFormat/>
    <w:rPr>
      <w:u w:val="none"/>
      <w:color w:val="000000"/>
      <w:sz w:val="22"/>
      <w:szCs w:val="22"/>
      <w:rFonts w:ascii="Times New Roman" w:hAnsi="Times New Roman" w:cs="Times New Roman" w:hint="eastAsia"/>
    </w:rPr>
  </w:style>
  <w:style w:type="character" w:styleId="17" w:customStyle="1">
    <w:name w:val="font01"/>
    <w:basedOn w:val="9"/>
    <w:uiPriority w:val="0"/>
    <w:qFormat/>
    <w:rPr>
      <w:b w:val="1"/>
      <w:u w:val="none"/>
      <w:color w:val="000000"/>
      <w:sz w:val="22"/>
      <w:szCs w:val="22"/>
      <w:rFonts w:ascii="Times New Roman" w:hAnsi="Times New Roman" w:cs="Times New Roman" w:hint="eastAsia"/>
    </w:rPr>
  </w:style>
  <w:style w:type="character" w:styleId="18" w:customStyle="1">
    <w:name w:val="font41"/>
    <w:basedOn w:val="9"/>
    <w:uiPriority w:val="0"/>
    <w:qFormat/>
    <w:rPr>
      <w:b w:val="1"/>
      <w:u w:val="none"/>
      <w:color w:val="000000"/>
      <w:sz w:val="22"/>
      <w:szCs w:val="22"/>
      <w:rFonts w:ascii="Times New Roman" w:hAnsi="Times New Roman" w:cs="Times New Roman" w:hint="eastAsia"/>
    </w:rPr>
  </w:style>
  <w:style w:type="character" w:styleId="19" w:customStyle="1">
    <w:name w:val="font121"/>
    <w:basedOn w:val="9"/>
    <w:uiPriority w:val="0"/>
    <w:qFormat/>
    <w:rPr>
      <w:b w:val="1"/>
      <w:u w:val="none"/>
      <w:color w:val="000000"/>
      <w:sz w:val="22"/>
      <w:szCs w:val="22"/>
      <w:rFonts w:ascii="宋体" w:hAnsi="宋体" w:eastAsia="宋体" w:cs="宋体" w:hint="eastAsia"/>
    </w:rPr>
  </w:style>
  <w:style w:type="character" w:styleId="20" w:customStyle="1">
    <w:name w:val="font31"/>
    <w:basedOn w:val="9"/>
    <w:uiPriority w:val="0"/>
    <w:qFormat/>
    <w:rPr>
      <w:b w:val="1"/>
      <w:u w:val="none"/>
      <w:color w:val="000000"/>
      <w:sz w:val="22"/>
      <w:szCs w:val="22"/>
      <w:rFonts w:ascii="宋体" w:hAnsi="宋体" w:eastAsia="宋体" w:cs="宋体" w:hint="eastAsia"/>
    </w:rPr>
  </w:style>
  <w:style w:type="character" w:styleId="21" w:customStyle="1">
    <w:name w:val="font61"/>
    <w:basedOn w:val="9"/>
    <w:uiPriority w:val="0"/>
    <w:qFormat/>
    <w:rPr>
      <w:u w:val="none"/>
      <w:color w:val="000000"/>
      <w:sz w:val="22"/>
      <w:szCs w:val="22"/>
      <w:rFonts w:ascii="宋体" w:hAnsi="宋体" w:eastAsia="宋体" w:cs="宋体" w:hint="eastAsia"/>
    </w:rPr>
  </w:style>
  <w:style w:type="character" w:styleId="22" w:customStyle="1">
    <w:name w:val="font81"/>
    <w:basedOn w:val="9"/>
    <w:uiPriority w:val="0"/>
    <w:qFormat/>
    <w:rPr>
      <w:u w:val="none"/>
      <w:color w:val="000000"/>
      <w:sz w:val="24"/>
      <w:szCs w:val="24"/>
      <w:rFonts w:ascii="Times New Roman" w:hAnsi="Times New Roman" w:cs="Times New Roman" w:hint="eastAsia"/>
    </w:rPr>
  </w:style>
  <w:style w:type="character" w:styleId="23" w:customStyle="1">
    <w:name w:val="font71"/>
    <w:basedOn w:val="9"/>
    <w:uiPriority w:val="0"/>
    <w:qFormat/>
    <w:rPr>
      <w:u w:val="none"/>
      <w:color w:val="000000"/>
      <w:sz w:val="24"/>
      <w:szCs w:val="24"/>
      <w:rFonts w:ascii="方正仿宋_GB2312" w:hAnsi="方正仿宋_GB2312" w:eastAsia="方正仿宋_GB2312" w:cs="方正仿宋_GB2312" w:hint="eastAsia"/>
    </w:rPr>
  </w:style>
</w:styles>
</file>

<file path=word/_rels/document.xml.rels><?xml version="1.0" encoding="UTF-8" standalone="yes"?><Relationships xmlns="http://schemas.openxmlformats.org/package/2006/relationships"><Relationship Id="rId3" Type="http://schemas.openxmlformats.org/officeDocument/2006/relationships/theme" Target="theme/theme1.xml" /><Relationship Id="rId4" Type="http://schemas.openxmlformats.org/officeDocument/2006/relationships/numbering" Target="numbering.xml" /><Relationship Id="rId2" Type="http://schemas.openxmlformats.org/officeDocument/2006/relationships/fontTable" Target="fontTable.xml" /><Relationship Id="rId1" Type="http://schemas.openxmlformats.org/officeDocument/2006/relationships/settings" Target="settings.xml" /><Relationship Id="rId5" Type="http://schemas.openxmlformats.org/officeDocument/2006/relationships/footer" Target="footer1.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
        <a:ea typeface=""/>
        <a:cs typeface=""/>
        <a:font script="Viet" typeface="Times New Roman"/>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MoolBoran"/>
        <a:font script="Syrc" typeface="Estrangelo Edessa"/>
        <a:font script="Thai" typeface="Tahoma"/>
        <a:font script="Gujr" typeface="Shruti"/>
        <a:font script="Uigh" typeface="Microsoft Uighur"/>
        <a:font script="Beng" typeface="Vrinda"/>
        <a:font script="Jpan" typeface="ＭＳ Ｐゴシック"/>
        <a:font script="Thaa" typeface="MV Boli"/>
        <a:font script="Cher" typeface="Plantagenet Cherokee"/>
        <a:font script="Hebr" typeface="Times New Roman"/>
        <a:font script="Yiii" typeface="Microsoft Yi Baiti"/>
        <a:font script="Guru" typeface="Raavi"/>
        <a:font script="Hans" typeface="宋体"/>
        <a:font script="Ethi" typeface="Nyala"/>
        <a:font script="Taml" typeface="Latha"/>
        <a:font script="Knda" typeface="Tunga"/>
        <a:font script="Arab" typeface="Times New Roman"/>
        <a:font script="Hant" typeface="新細明體"/>
      </a:majorFont>
      <a:minorFont>
        <a:latin typeface="Calibri" panose=""/>
        <a:ea typeface=""/>
        <a:cs typeface=""/>
        <a:font script="Viet" typeface="Arial"/>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DaunPenh"/>
        <a:font script="Syrc" typeface="Estrangelo Edessa"/>
        <a:font script="Thai" typeface="Tahoma"/>
        <a:font script="Gujr" typeface="Shruti"/>
        <a:font script="Uigh" typeface="Microsoft Uighur"/>
        <a:font script="Beng" typeface="Vrinda"/>
        <a:font script="Jpan" typeface="ＭＳ Ｐゴシック"/>
        <a:font script="Thaa" typeface="MV Boli"/>
        <a:font script="Cher" typeface="Plantagenet Cherokee"/>
        <a:font script="Hebr" typeface="Arial"/>
        <a:font script="Yiii" typeface="Microsoft Yi Baiti"/>
        <a:font script="Guru" typeface="Raavi"/>
        <a:font script="Hans" typeface="宋体"/>
        <a:font script="Ethi" typeface="Nyala"/>
        <a:font script="Taml" typeface="Latha"/>
        <a:font script="Knda" typeface="Tunga"/>
        <a:font script="Arab" typeface="Arial"/>
        <a:font script="Hant" typeface="新細明體"/>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a:blurRad="40000" a:dist="20000" a:dir="5400000" a:rotWithShape="0">
              <a:srgbClr val="000000">
                <a:alpha val="38000"/>
              </a:srgbClr>
            </a:outerShdw>
          </a:effectLst>
        </a:effectStyle>
        <a:effectStyle>
          <a:effectLst>
            <a:outerShdw a:blurRad="40000" a:dist="23000" a:dir="5400000" a:rotWithShape="0">
              <a:srgbClr val="000000">
                <a:alpha val="35000"/>
              </a:srgbClr>
            </a:outerShdw>
          </a:effectLst>
        </a:effectStyle>
        <a:effectStyle>
          <a:effectLst>
            <a:outerShdw a:blurRad="40000" a:dist="23000" a:dir="5400000" a: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vt="http://schemas.openxmlformats.org/officeDocument/2006/docPropsVTypes" xmlns="http://schemas.openxmlformats.org/officeDocument/2006/extended-properties">
  <Template>Normal.wpt</Template>
  <TotalTime>3</TotalTime>
  <Pages>7</Pages>
  <Words>2858</Words>
  <Characters>2877</Characters>
  <Application>WPS Office_11.1.0.12763_F1E327BC-269C-435d-A152-05C5408002CA</Application>
  <DocSecurity>0</DocSecurity>
  <Lines>1</Lines>
  <Paragraphs>1</Paragraphs>
  <ScaleCrop>false</ScaleCrop>
  <Company/>
  <LinksUpToDate>false</LinksUpToDate>
  <CharactersWithSpaces>2887</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关于组织开展首批高校课程思政示范项目验收和第三批示范培育项目及优秀教学案例遴选工作的通知</dc:title>
  <dc:subject/>
  <dc:creator>刘灵芝</dc:creator>
  <cp:keywords/>
  <dc:description/>
  <cp:lastModifiedBy>WPS_1665623093</cp:lastModifiedBy>
  <cp:revision>0</cp:revision>
  <dcterms:created xsi:type="dcterms:W3CDTF">2022-10-31T07:22:00Z</dcterms:created>
  <dcterms:modified xsi:type="dcterms:W3CDTF">2022-11-09T02:10:13Z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2052-11.1.0.12763</vt:lpwstr>
  </property>
  <property fmtid="{D5CDD505-2E9C-101B-9397-08002B2CF9AE}" pid="3" name="ICV">
    <vt:lpwstr>865BDC21EC6842338B4FF97927C34AE8</vt:lpwstr>
  </property>
</Properties>
</file>