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案例名称</w:t>
      </w:r>
      <w:r>
        <w:rPr>
          <w:rFonts w:hint="eastAsia" w:ascii="楷体" w:hAnsi="楷体" w:eastAsia="楷体" w:cs="楷体"/>
          <w:sz w:val="32"/>
          <w:szCs w:val="32"/>
          <w:lang w:eastAsia="zh-CN"/>
        </w:rPr>
        <w:t>：慢性肺源性心脏病病人的护理</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蒲林林</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内科护理学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numPr>
          <w:numId w:val="0"/>
        </w:numPr>
        <w:wordWrap/>
        <w:adjustRightInd/>
        <w:snapToGrid/>
        <w:spacing w:line="560" w:lineRule="exact"/>
        <w:ind w:leftChars="200" w:right="0" w:righ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内科护理学作为一门奠基性的临床专业课，所阐述的内容在临床护理学的理论和实践中具有普遍意义，它既是临床各科护理学的基础，又与它们有着密切的联系，因此学好内科护理学是学好各门临床专业课的基础和关键。内科护理学建立在基础医学、临床医学和人文社会科学基础上，是关于认识疾病及其预防和治疗、护理病人、促进康复、增进健康的科学。内科护理学教材的知识体系的整体性强，涉及的临床领域宽广；内科护理的服务对象是从青少年（年龄 14岁以上）、中年、老年直至高龄老人的人群，由于服务对象的年龄跨度大，因而各种健康问题和对卫生保健的需求高度复杂；随着我国社会经济发展和人民生活水平的提高，病因和疾病谱发生了巨大变化；与此同时，内科护理学及相关学科发展迅速，护理工作模式正在从功能制向责任制转变，临床护理专科化水平日益提高，护理实践的范畴正在从病人向所有的人，从个体向群体，从医院向社区扩展，因而对护士的综合素质、专业水平和实践能力提出了新的更高的要求。</w:t>
      </w:r>
    </w:p>
    <w:p>
      <w:pPr>
        <w:widowControl w:val="0"/>
        <w:numPr>
          <w:numId w:val="0"/>
        </w:numPr>
        <w:wordWrap/>
        <w:adjustRightInd/>
        <w:snapToGrid/>
        <w:spacing w:line="560" w:lineRule="exact"/>
        <w:ind w:right="0" w:rightChars="0" w:firstLine="320" w:firstLineChars="100"/>
        <w:textAlignment w:val="auto"/>
        <w:outlineLvl w:val="9"/>
        <w:rPr>
          <w:rFonts w:hint="eastAsia" w:ascii="黑体" w:hAnsi="黑体" w:eastAsia="黑体" w:cs="黑体"/>
          <w:b w:val="0"/>
          <w:bCs w:val="0"/>
          <w:sz w:val="32"/>
          <w:szCs w:val="32"/>
        </w:rPr>
      </w:pPr>
      <w:r>
        <w:rPr>
          <w:rFonts w:hint="eastAsia" w:ascii="黑体" w:hAnsi="黑体" w:eastAsia="黑体" w:cs="黑体"/>
          <w:sz w:val="32"/>
          <w:szCs w:val="32"/>
          <w:lang w:eastAsia="zh-CN"/>
        </w:rPr>
        <w:t>二、</w:t>
      </w: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10"/>
          <w:rFonts w:hint="eastAsia" w:ascii="仿宋" w:hAnsi="仿宋" w:eastAsia="仿宋" w:cs="仿宋"/>
          <w:color w:val="auto"/>
          <w:sz w:val="32"/>
          <w:szCs w:val="32"/>
          <w:u w:val="none"/>
        </w:rPr>
        <w:t>习近平在</w:t>
      </w:r>
      <w:r>
        <w:rPr>
          <w:rStyle w:val="10"/>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无论时代怎么变化，传染病一直是人类面临的巨大挑战。新冠疫情的爆发，护理人员在传染病预防与控制中所起的作用更加凸显，国家和社会对护理人员专业技能和职业素养也提出了更高的要求。传染病护理学作为护理专业的基础课程，在护理专业人才培养中起重要作用。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w:t>
      </w:r>
      <w:r>
        <w:rPr>
          <w:rFonts w:hint="eastAsia" w:ascii="楷体" w:hAnsi="楷体" w:eastAsia="楷体" w:cs="楷体"/>
          <w:sz w:val="32"/>
          <w:szCs w:val="32"/>
          <w:lang w:eastAsia="zh-CN"/>
        </w:rPr>
        <w:t>慢性肺源性心脏病病人</w:t>
      </w:r>
      <w:r>
        <w:rPr>
          <w:rFonts w:hint="eastAsia" w:ascii="仿宋_GB2312" w:hAnsi="仿宋_GB2312" w:eastAsia="仿宋_GB2312" w:cs="仿宋_GB2312"/>
          <w:b w:val="0"/>
          <w:bCs w:val="0"/>
          <w:sz w:val="32"/>
          <w:szCs w:val="32"/>
          <w:lang w:val="en-US" w:eastAsia="zh-CN"/>
        </w:rPr>
        <w:t>的护理</w:t>
      </w:r>
    </w:p>
    <w:p>
      <w:pPr>
        <w:widowControl w:val="0"/>
        <w:numPr>
          <w:ilvl w:val="0"/>
          <w:numId w:val="1"/>
        </w:numPr>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案例教学目标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知识目标</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了解</w:t>
      </w:r>
      <w:r>
        <w:rPr>
          <w:rFonts w:hint="eastAsia" w:ascii="仿宋" w:hAnsi="仿宋" w:eastAsia="仿宋" w:cs="仿宋"/>
          <w:sz w:val="32"/>
          <w:szCs w:val="32"/>
          <w:lang w:eastAsia="zh-CN"/>
        </w:rPr>
        <w:t>慢性肺源性心脏病</w:t>
      </w:r>
      <w:r>
        <w:rPr>
          <w:rFonts w:hint="eastAsia" w:ascii="仿宋" w:hAnsi="仿宋" w:eastAsia="仿宋" w:cs="仿宋"/>
          <w:i w:val="0"/>
          <w:iCs w:val="0"/>
          <w:caps w:val="0"/>
          <w:color w:val="auto"/>
          <w:spacing w:val="9"/>
          <w:sz w:val="32"/>
          <w:szCs w:val="32"/>
          <w:shd w:val="clear" w:fill="FFFFFF"/>
        </w:rPr>
        <w:t>的有关定义、概念；熟悉常见的流行特征、临床表现、发病机制、实验室检查、诊断和治疗要点；掌握</w:t>
      </w:r>
      <w:r>
        <w:rPr>
          <w:rFonts w:hint="eastAsia" w:ascii="仿宋" w:hAnsi="仿宋" w:eastAsia="仿宋" w:cs="仿宋"/>
          <w:i w:val="0"/>
          <w:iCs w:val="0"/>
          <w:caps w:val="0"/>
          <w:color w:val="auto"/>
          <w:spacing w:val="9"/>
          <w:sz w:val="32"/>
          <w:szCs w:val="32"/>
          <w:shd w:val="clear" w:fill="FFFFFF"/>
          <w:lang w:eastAsia="zh-CN"/>
        </w:rPr>
        <w:t>疾</w:t>
      </w:r>
      <w:r>
        <w:rPr>
          <w:rFonts w:hint="eastAsia" w:ascii="仿宋" w:hAnsi="仿宋" w:eastAsia="仿宋" w:cs="仿宋"/>
          <w:i w:val="0"/>
          <w:iCs w:val="0"/>
          <w:caps w:val="0"/>
          <w:color w:val="auto"/>
          <w:spacing w:val="9"/>
          <w:sz w:val="32"/>
          <w:szCs w:val="32"/>
          <w:shd w:val="clear" w:fill="FFFFFF"/>
        </w:rPr>
        <w:t>病的评估要点、护理诊断、护理措施、健康教育及护理的基本技能。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能力目标</w:t>
      </w:r>
    </w:p>
    <w:p>
      <w:pPr>
        <w:widowControl w:val="0"/>
        <w:numPr>
          <w:ilvl w:val="0"/>
          <w:numId w:val="0"/>
        </w:numPr>
        <w:wordWrap/>
        <w:adjustRightInd/>
        <w:snapToGrid/>
        <w:spacing w:line="560" w:lineRule="exact"/>
        <w:ind w:leftChars="200" w:right="0" w:rightChars="0" w:firstLine="676" w:firstLineChars="200"/>
        <w:textAlignment w:val="auto"/>
        <w:outlineLvl w:val="9"/>
        <w:rPr>
          <w:rFonts w:ascii="Arial" w:hAnsi="Arial" w:eastAsia="宋体" w:cs="Arial"/>
          <w:i w:val="0"/>
          <w:iCs w:val="0"/>
          <w:caps w:val="0"/>
          <w:color w:val="auto"/>
          <w:spacing w:val="9"/>
          <w:sz w:val="24"/>
          <w:szCs w:val="24"/>
          <w:shd w:val="clear" w:fill="FFFFFF"/>
        </w:rPr>
      </w:pPr>
      <w:r>
        <w:rPr>
          <w:rFonts w:hint="eastAsia" w:ascii="仿宋" w:hAnsi="仿宋" w:eastAsia="仿宋" w:cs="仿宋"/>
          <w:i w:val="0"/>
          <w:iCs w:val="0"/>
          <w:caps w:val="0"/>
          <w:color w:val="auto"/>
          <w:spacing w:val="9"/>
          <w:sz w:val="32"/>
          <w:szCs w:val="32"/>
          <w:shd w:val="clear" w:fill="FFFFFF"/>
        </w:rPr>
        <w:t>熟练地将护理理论知识运用于临床实践，学会运用护理程序，对</w:t>
      </w:r>
      <w:r>
        <w:rPr>
          <w:rFonts w:hint="eastAsia" w:ascii="仿宋" w:hAnsi="仿宋" w:eastAsia="仿宋" w:cs="仿宋"/>
          <w:i w:val="0"/>
          <w:iCs w:val="0"/>
          <w:caps w:val="0"/>
          <w:color w:val="auto"/>
          <w:spacing w:val="9"/>
          <w:sz w:val="32"/>
          <w:szCs w:val="32"/>
          <w:shd w:val="clear" w:fill="FFFFFF"/>
          <w:lang w:eastAsia="zh-CN"/>
        </w:rPr>
        <w:t>本</w:t>
      </w:r>
      <w:r>
        <w:rPr>
          <w:rFonts w:hint="eastAsia" w:ascii="仿宋" w:hAnsi="仿宋" w:eastAsia="仿宋" w:cs="仿宋"/>
          <w:i w:val="0"/>
          <w:iCs w:val="0"/>
          <w:caps w:val="0"/>
          <w:color w:val="auto"/>
          <w:spacing w:val="9"/>
          <w:sz w:val="32"/>
          <w:szCs w:val="32"/>
          <w:shd w:val="clear" w:fill="FFFFFF"/>
        </w:rPr>
        <w:t>病患者实施整体护理，促进患者早日康复。</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能够克服</w:t>
      </w:r>
      <w:r>
        <w:rPr>
          <w:rFonts w:hint="eastAsia" w:ascii="仿宋" w:hAnsi="仿宋" w:eastAsia="仿宋" w:cs="仿宋"/>
          <w:i w:val="0"/>
          <w:iCs w:val="0"/>
          <w:caps w:val="0"/>
          <w:color w:val="auto"/>
          <w:spacing w:val="9"/>
          <w:sz w:val="32"/>
          <w:szCs w:val="32"/>
          <w:shd w:val="clear" w:fill="FFFFFF"/>
          <w:lang w:eastAsia="zh-CN"/>
        </w:rPr>
        <w:t>长期反复发作的</w:t>
      </w:r>
      <w:r>
        <w:rPr>
          <w:rFonts w:hint="eastAsia" w:ascii="仿宋" w:hAnsi="仿宋" w:eastAsia="仿宋" w:cs="仿宋"/>
          <w:i w:val="0"/>
          <w:iCs w:val="0"/>
          <w:caps w:val="0"/>
          <w:color w:val="auto"/>
          <w:spacing w:val="9"/>
          <w:sz w:val="32"/>
          <w:szCs w:val="32"/>
          <w:shd w:val="clear" w:fill="FFFFFF"/>
        </w:rPr>
        <w:t>的心理，有高度的责任心和同情心，真正关爱患者；积极投身</w:t>
      </w:r>
      <w:r>
        <w:rPr>
          <w:rFonts w:hint="eastAsia" w:ascii="仿宋" w:hAnsi="仿宋" w:eastAsia="仿宋" w:cs="仿宋"/>
          <w:i w:val="0"/>
          <w:iCs w:val="0"/>
          <w:caps w:val="0"/>
          <w:color w:val="auto"/>
          <w:spacing w:val="9"/>
          <w:sz w:val="32"/>
          <w:szCs w:val="32"/>
          <w:shd w:val="clear" w:fill="FFFFFF"/>
          <w:lang w:eastAsia="zh-CN"/>
        </w:rPr>
        <w:t>疾病的</w:t>
      </w:r>
      <w:r>
        <w:rPr>
          <w:rFonts w:hint="eastAsia" w:ascii="仿宋" w:hAnsi="仿宋" w:eastAsia="仿宋" w:cs="仿宋"/>
          <w:i w:val="0"/>
          <w:iCs w:val="0"/>
          <w:caps w:val="0"/>
          <w:color w:val="auto"/>
          <w:spacing w:val="9"/>
          <w:sz w:val="32"/>
          <w:szCs w:val="32"/>
          <w:shd w:val="clear" w:fill="FFFFFF"/>
        </w:rPr>
        <w:t>防治工作，弘扬并传承伟大的</w:t>
      </w:r>
      <w:r>
        <w:rPr>
          <w:rFonts w:hint="eastAsia" w:ascii="仿宋" w:hAnsi="仿宋" w:eastAsia="仿宋" w:cs="仿宋"/>
          <w:i w:val="0"/>
          <w:iCs w:val="0"/>
          <w:caps w:val="0"/>
          <w:color w:val="auto"/>
          <w:spacing w:val="9"/>
          <w:sz w:val="32"/>
          <w:szCs w:val="32"/>
          <w:shd w:val="clear" w:fill="FFFFFF"/>
          <w:lang w:eastAsia="zh-CN"/>
        </w:rPr>
        <w:t>救死扶伤</w:t>
      </w:r>
      <w:r>
        <w:rPr>
          <w:rFonts w:hint="eastAsia" w:ascii="仿宋" w:hAnsi="仿宋" w:eastAsia="仿宋" w:cs="仿宋"/>
          <w:i w:val="0"/>
          <w:iCs w:val="0"/>
          <w:caps w:val="0"/>
          <w:color w:val="auto"/>
          <w:spacing w:val="9"/>
          <w:sz w:val="32"/>
          <w:szCs w:val="32"/>
          <w:shd w:val="clear" w:fill="FFFFFF"/>
        </w:rPr>
        <w:t>精神，成为新时代有理想信念、有责任担当、有高尚职业道德、有专业职业技能的护士。</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(1）采用案例导入法使课程思政教学更具有吸引力。通过临床病例、社会热点、新闻故事等导入新课，能吸引学生眼球并引发学生对生活、工作、学习等方面的思考。</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(2）采用小组讨论法让学生在课程思政教学中更加主动。学生分组就某一话题展开讨论，或就某一病例进行护理查房，充分调动学生积极性，让课堂从以“教师为中心”转变为“以学生为中心”，提高学生学习积极性和主动性，让学生从讨论中培养评判性思维、创新意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line="450" w:lineRule="atLeast"/>
        <w:ind w:left="300" w:right="0" w:firstLine="420"/>
        <w:rPr>
          <w:rFonts w:hint="eastAsia" w:ascii="仿宋" w:hAnsi="仿宋" w:eastAsia="仿宋" w:cs="仿宋"/>
          <w:b w:val="0"/>
          <w:bCs w:val="0"/>
          <w:i w:val="0"/>
          <w:iCs w:val="0"/>
          <w:caps w:val="0"/>
          <w:color w:val="auto"/>
          <w:spacing w:val="9"/>
          <w:sz w:val="32"/>
          <w:szCs w:val="32"/>
          <w:shd w:val="clear" w:fill="FFFFFF"/>
        </w:rPr>
      </w:pPr>
      <w:r>
        <w:rPr>
          <w:rFonts w:hint="eastAsia" w:ascii="仿宋" w:hAnsi="仿宋" w:eastAsia="仿宋" w:cs="仿宋"/>
          <w:b w:val="0"/>
          <w:bCs w:val="0"/>
          <w:i w:val="0"/>
          <w:iCs w:val="0"/>
          <w:caps w:val="0"/>
          <w:color w:val="auto"/>
          <w:spacing w:val="9"/>
          <w:sz w:val="32"/>
          <w:szCs w:val="32"/>
        </w:rPr>
        <w:t>教学有法，但无定法，贵在得法，教师在课程思政教学准备中要根据不同的目标与内容，选择适宜的教学方法，引导学生自主探究思考，提高学生学习的主动性。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widowControl w:val="0"/>
        <w:numPr>
          <w:ilvl w:val="0"/>
          <w:numId w:val="2"/>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i w:val="0"/>
          <w:iCs w:val="0"/>
          <w:caps w:val="0"/>
          <w:color w:val="auto"/>
          <w:spacing w:val="9"/>
          <w:sz w:val="32"/>
          <w:szCs w:val="32"/>
        </w:rPr>
      </w:pPr>
      <w:r>
        <w:rPr>
          <w:rFonts w:hint="eastAsia" w:ascii="仿宋" w:hAnsi="仿宋" w:eastAsia="仿宋" w:cs="仿宋"/>
          <w:i w:val="0"/>
          <w:iCs w:val="0"/>
          <w:caps w:val="0"/>
          <w:color w:val="auto"/>
          <w:spacing w:val="9"/>
          <w:sz w:val="32"/>
          <w:szCs w:val="32"/>
        </w:rPr>
        <w:t>课前，通过发布预习课件、网络资源等，与学生进行充分的交流讨论，得到反馈，调整教案，形成最终授课课件。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在课堂上，通过问题启发、病例讨论等方法使学生的思维动起来，使课堂的气氛活起来，同时配合课堂测验，增强学习效果。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_GB2312" w:hAnsi="仿宋_GB2312" w:eastAsia="仿宋_GB2312" w:cs="仿宋_GB2312"/>
          <w:b/>
          <w:bCs/>
          <w:color w:val="auto"/>
          <w:sz w:val="32"/>
          <w:szCs w:val="32"/>
          <w:lang w:val="en-US" w:eastAsia="zh-CN"/>
        </w:rPr>
      </w:pPr>
      <w:r>
        <w:rPr>
          <w:rFonts w:hint="eastAsia" w:ascii="仿宋" w:hAnsi="仿宋" w:eastAsia="仿宋" w:cs="仿宋"/>
          <w:i w:val="0"/>
          <w:iCs w:val="0"/>
          <w:caps w:val="0"/>
          <w:color w:val="auto"/>
          <w:spacing w:val="9"/>
          <w:sz w:val="32"/>
          <w:szCs w:val="32"/>
        </w:rPr>
        <w:t>在课后，通过发布拓展内容、课后测试，引导学生复习和自学，通过视频作业的形式，培养学生团队合作能力、集体荣誉感。</w:t>
      </w:r>
    </w:p>
    <w:p>
      <w:pPr>
        <w:widowControl w:val="0"/>
        <w:numPr>
          <w:ilvl w:val="0"/>
          <w:numId w:val="2"/>
        </w:numPr>
        <w:wordWrap/>
        <w:adjustRightInd/>
        <w:snapToGrid/>
        <w:spacing w:line="560" w:lineRule="exact"/>
        <w:ind w:left="0" w:leftChars="0" w:right="0" w:firstLine="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bookmarkStart w:id="0" w:name="_GoBack"/>
      <w:bookmarkEnd w:id="0"/>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，在第十二届新华网教育论坛上，教育部高等教育司司长吴岩表示，要全力抓好高校教育教学“新基建”，抓专业、抓课程、抓教材、抓学习技术方法、抓教师，通过做好这“五抓”来托起高等教育的高质量。</w:t>
      </w:r>
    </w:p>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仿宋_GB2312">
    <w:altName w:val="仿宋"/>
    <w:panose1 w:val="02000000000000000000"/>
    <w:charset w:val="86"/>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w:pict>
        <v:shape id="文本框 2"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TRmZWVmNjQ2MDU1NzFjMWZkMjIwYjM4NGJiN2FmY2QifQ=="/>
    <w:docVar w:name="KY_MEDREF_DOCUID" w:val="{A847C9A2-A914-4A51-AA4D-E3FB19A7A3ED}"/>
    <w:docVar w:name="KY_MEDREF_VERSION" w:val="3"/>
  </w:docVars>
  <w:rsids>
    <w:rsidRoot w:val="624C18F6"/>
    <w:rsid w:val="077E62DB"/>
    <w:rsid w:val="09E50E16"/>
    <w:rsid w:val="1DA9633C"/>
    <w:rsid w:val="278E0AE7"/>
    <w:rsid w:val="2B0E2B07"/>
    <w:rsid w:val="2E0D4B3F"/>
    <w:rsid w:val="3CD164D2"/>
    <w:rsid w:val="40B60634"/>
    <w:rsid w:val="43823320"/>
    <w:rsid w:val="44CF4EE1"/>
    <w:rsid w:val="46792D10"/>
    <w:rsid w:val="57AF449F"/>
    <w:rsid w:val="5B3B2504"/>
    <w:rsid w:val="5D9D0C8E"/>
    <w:rsid w:val="60FF065F"/>
    <w:rsid w:val="624C18F6"/>
    <w:rsid w:val="68DA551E"/>
    <w:rsid w:val="76797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7</Pages>
  <Words>3054</Words>
  <Characters>3074</Characters>
  <Lines>1</Lines>
  <Paragraphs>1</Paragraphs>
  <TotalTime>6</TotalTime>
  <ScaleCrop>false</ScaleCrop>
  <LinksUpToDate>false</LinksUpToDate>
  <CharactersWithSpaces>3083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Administrator</cp:lastModifiedBy>
  <cp:lastPrinted>2022-10-31T09:03:00Z</cp:lastPrinted>
  <dcterms:modified xsi:type="dcterms:W3CDTF">2023-07-04T06:57:32Z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865BDC21EC6842338B4FF97927C34AE8</vt:lpwstr>
  </property>
</Properties>
</file>