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widowControl w:val="0"/>
        <w:kinsoku/>
        <w:wordWrap/>
        <w:overflowPunct/>
        <w:topLinePunct w:val="0"/>
        <w:autoSpaceDE/>
        <w:autoSpaceDN/>
        <w:bidi w:val="0"/>
        <w:adjustRightInd w:val="0"/>
        <w:snapToGrid w:val="0"/>
        <w:spacing w:line="440" w:lineRule="exact"/>
        <w:ind w:left="0" w:leftChars="0" w:right="0" w:rightChars="0" w:firstLine="0" w:firstLineChars="0"/>
        <w:jc w:val="both"/>
        <w:textAlignment w:val="auto"/>
        <w:outlineLvl w:val="9"/>
        <w:rPr>
          <w:rFonts w:hint="eastAsia" w:ascii="黑体" w:eastAsia="黑体"/>
          <w:sz w:val="32"/>
          <w:szCs w:val="32"/>
          <w:highlight w:val="none"/>
        </w:rPr>
      </w:pPr>
    </w:p>
    <w:p>
      <w:pPr>
        <w:keepNext w:val="0"/>
        <w:keepLines w:val="0"/>
        <w:widowControl/>
        <w:kinsoku/>
        <w:wordWrap/>
        <w:overflowPunct/>
        <w:topLinePunct w:val="0"/>
        <w:autoSpaceDE/>
        <w:autoSpaceDN/>
        <w:bidi w:val="0"/>
        <w:adjustRightInd w:val="0"/>
        <w:snapToGrid w:val="0"/>
        <w:spacing w:line="440" w:lineRule="exact"/>
        <w:jc w:val="center"/>
        <w:textAlignment w:val="auto"/>
        <w:rPr>
          <w:rFonts w:hint="eastAsia" w:ascii="华文中宋" w:hAnsi="华文中宋" w:eastAsia="华文中宋"/>
          <w:b/>
          <w:bCs/>
          <w:spacing w:val="20"/>
          <w:kern w:val="0"/>
          <w:sz w:val="40"/>
          <w:szCs w:val="40"/>
          <w:highlight w:val="none"/>
        </w:rPr>
      </w:pPr>
      <w:bookmarkStart w:id="0" w:name="_GoBack"/>
      <w:r>
        <w:rPr>
          <w:rFonts w:hint="eastAsia" w:ascii="华文中宋" w:hAnsi="华文中宋" w:eastAsia="华文中宋"/>
          <w:b/>
          <w:bCs/>
          <w:spacing w:val="20"/>
          <w:kern w:val="0"/>
          <w:sz w:val="40"/>
          <w:szCs w:val="40"/>
          <w:highlight w:val="none"/>
        </w:rPr>
        <w:t>国家教育考试违规处理办法</w:t>
      </w:r>
    </w:p>
    <w:bookmarkEnd w:id="0"/>
    <w:p>
      <w:pPr>
        <w:keepNext w:val="0"/>
        <w:keepLines w:val="0"/>
        <w:widowControl/>
        <w:kinsoku/>
        <w:wordWrap/>
        <w:overflowPunct/>
        <w:topLinePunct w:val="0"/>
        <w:autoSpaceDE/>
        <w:autoSpaceDN/>
        <w:bidi w:val="0"/>
        <w:adjustRightInd w:val="0"/>
        <w:snapToGrid w:val="0"/>
        <w:spacing w:line="440" w:lineRule="exact"/>
        <w:jc w:val="center"/>
        <w:textAlignment w:val="auto"/>
        <w:rPr>
          <w:rFonts w:hint="eastAsia" w:ascii="华文中宋" w:hAnsi="华文中宋" w:eastAsia="华文中宋"/>
          <w:b/>
          <w:bCs/>
          <w:spacing w:val="20"/>
          <w:kern w:val="0"/>
          <w:sz w:val="36"/>
          <w:szCs w:val="36"/>
          <w:highlight w:val="none"/>
        </w:rPr>
      </w:pPr>
    </w:p>
    <w:p>
      <w:pPr>
        <w:keepNext w:val="0"/>
        <w:keepLines w:val="0"/>
        <w:widowControl/>
        <w:kinsoku/>
        <w:wordWrap/>
        <w:overflowPunct/>
        <w:topLinePunct w:val="0"/>
        <w:autoSpaceDE/>
        <w:autoSpaceDN/>
        <w:bidi w:val="0"/>
        <w:adjustRightInd w:val="0"/>
        <w:snapToGrid w:val="0"/>
        <w:spacing w:line="440" w:lineRule="exact"/>
        <w:jc w:val="center"/>
        <w:textAlignment w:val="auto"/>
        <w:rPr>
          <w:rFonts w:hint="eastAsia" w:ascii="楷体_GB2312" w:hAnsi="宋体" w:eastAsia="楷体_GB2312" w:cs="宋体"/>
          <w:kern w:val="0"/>
          <w:sz w:val="28"/>
          <w:szCs w:val="28"/>
          <w:highlight w:val="none"/>
        </w:rPr>
      </w:pPr>
      <w:r>
        <w:rPr>
          <w:rFonts w:hint="eastAsia" w:cs="宋体"/>
          <w:kern w:val="0"/>
          <w:sz w:val="28"/>
          <w:szCs w:val="28"/>
          <w:highlight w:val="none"/>
        </w:rPr>
        <w:t>（</w:t>
      </w:r>
      <w:r>
        <w:rPr>
          <w:rFonts w:hint="eastAsia" w:ascii="楷体_GB2312" w:hAnsi="宋体" w:eastAsia="楷体_GB2312" w:cs="宋体"/>
          <w:kern w:val="0"/>
          <w:sz w:val="28"/>
          <w:szCs w:val="28"/>
          <w:highlight w:val="none"/>
        </w:rPr>
        <w:t>2004年5月19日中华人民共和国教育部令第18号发布，根据201２年１月５日《教育部关于修改&lt;国家教育考试违规处理办法&gt;的决定》修正）</w:t>
      </w:r>
    </w:p>
    <w:p>
      <w:pPr>
        <w:keepNext w:val="0"/>
        <w:keepLines w:val="0"/>
        <w:widowControl/>
        <w:kinsoku/>
        <w:wordWrap/>
        <w:overflowPunct/>
        <w:topLinePunct w:val="0"/>
        <w:autoSpaceDE/>
        <w:autoSpaceDN/>
        <w:bidi w:val="0"/>
        <w:adjustRightInd w:val="0"/>
        <w:snapToGrid w:val="0"/>
        <w:spacing w:line="440" w:lineRule="exact"/>
        <w:ind w:firstLine="562" w:firstLineChars="200"/>
        <w:jc w:val="center"/>
        <w:textAlignment w:val="auto"/>
        <w:rPr>
          <w:rFonts w:ascii="仿宋_GB2312" w:hAnsi="宋体" w:eastAsia="仿宋_GB2312" w:cs="宋体"/>
          <w:b/>
          <w:color w:val="000000"/>
          <w:kern w:val="0"/>
          <w:sz w:val="28"/>
          <w:szCs w:val="28"/>
          <w:highlight w:val="none"/>
        </w:rPr>
      </w:pPr>
      <w:r>
        <w:rPr>
          <w:rFonts w:hint="eastAsia" w:ascii="仿宋_GB2312" w:hAnsi="宋体" w:eastAsia="仿宋_GB2312" w:cs="宋体"/>
          <w:b/>
          <w:bCs/>
          <w:color w:val="000000"/>
          <w:kern w:val="0"/>
          <w:sz w:val="28"/>
          <w:szCs w:val="28"/>
          <w:highlight w:val="none"/>
        </w:rPr>
        <w:t>第一章 总则</w:t>
      </w:r>
      <w:r>
        <w:rPr>
          <w:rFonts w:hint="eastAsia" w:ascii="仿宋_GB2312" w:hAnsi="宋体" w:eastAsia="仿宋_GB2312" w:cs="宋体"/>
          <w:b/>
          <w:color w:val="000000"/>
          <w:kern w:val="0"/>
          <w:sz w:val="28"/>
          <w:szCs w:val="28"/>
          <w:highlight w:val="none"/>
        </w:rPr>
        <w:t xml:space="preserve"> </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第一条</w:t>
      </w:r>
      <w:r>
        <w:rPr>
          <w:rFonts w:hint="eastAsia" w:ascii="宋体" w:hAnsi="宋体" w:eastAsia="仿宋_GB2312" w:cs="宋体"/>
          <w:color w:val="000000"/>
          <w:kern w:val="0"/>
          <w:sz w:val="28"/>
          <w:szCs w:val="28"/>
          <w:highlight w:val="none"/>
        </w:rPr>
        <w:t> </w:t>
      </w:r>
      <w:r>
        <w:rPr>
          <w:rFonts w:hint="eastAsia" w:ascii="仿宋_GB2312" w:hAnsi="宋体" w:eastAsia="仿宋_GB2312" w:cs="宋体"/>
          <w:color w:val="000000"/>
          <w:kern w:val="0"/>
          <w:sz w:val="28"/>
          <w:szCs w:val="28"/>
          <w:highlight w:val="none"/>
        </w:rPr>
        <w:t xml:space="preserve"> 为规范对国家教育考试违规行为的认定与处理，维护国家教育考试的公平、公正，保障参加国家教育考试的人员（以下简称考生）、从事和参与国家教育考试工作的人员（以下简称考试工作人员）的合法权益，根据《中华人民共和国教育法》及相关法律、行政法规，制定本办法。 </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第二条</w:t>
      </w:r>
      <w:r>
        <w:rPr>
          <w:rFonts w:hint="eastAsia" w:ascii="仿宋_GB2312" w:hAnsi="宋体" w:eastAsia="仿宋_GB2312" w:cs="宋体"/>
          <w:color w:val="000000"/>
          <w:kern w:val="0"/>
          <w:sz w:val="28"/>
          <w:szCs w:val="28"/>
          <w:highlight w:val="none"/>
        </w:rPr>
        <w:t>  本办法所称国家教育考试是指普通和成人高等学校招生考试、全国硕士研究生招生考试、高等教育自学考试等，由国务院教育行政部门确定实施，由经批准的实施教育考试的机构承办，面向社会公开、统一举行，其结果作为招收学历教育学生或者取得国家承认学历、学位证书依据的测试活动。</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第三条</w:t>
      </w:r>
      <w:r>
        <w:rPr>
          <w:rFonts w:hint="eastAsia" w:ascii="宋体" w:hAnsi="宋体" w:eastAsia="仿宋_GB2312" w:cs="宋体"/>
          <w:color w:val="000000"/>
          <w:kern w:val="0"/>
          <w:sz w:val="28"/>
          <w:szCs w:val="28"/>
          <w:highlight w:val="none"/>
        </w:rPr>
        <w:t> </w:t>
      </w:r>
      <w:r>
        <w:rPr>
          <w:rFonts w:hint="eastAsia" w:ascii="仿宋_GB2312" w:hAnsi="宋体" w:eastAsia="仿宋_GB2312" w:cs="宋体"/>
          <w:color w:val="000000"/>
          <w:kern w:val="0"/>
          <w:sz w:val="28"/>
          <w:szCs w:val="28"/>
          <w:highlight w:val="none"/>
        </w:rPr>
        <w:t xml:space="preserve"> 对参加国家教育考试的考生以及考试工作人员、其他相关人员，违反考试管理规定和考场纪律，影响考试公平、公正行为的认定与处理，适用本办法。</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对国家教育考试违规行为的认定与处理应当公开公平、合法适当。 </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第四条</w:t>
      </w:r>
      <w:r>
        <w:rPr>
          <w:rFonts w:hint="eastAsia" w:ascii="宋体" w:hAnsi="宋体" w:eastAsia="仿宋_GB2312" w:cs="宋体"/>
          <w:color w:val="000000"/>
          <w:kern w:val="0"/>
          <w:sz w:val="28"/>
          <w:szCs w:val="28"/>
          <w:highlight w:val="none"/>
        </w:rPr>
        <w:t> </w:t>
      </w:r>
      <w:r>
        <w:rPr>
          <w:rFonts w:hint="eastAsia" w:ascii="仿宋_GB2312" w:hAnsi="宋体" w:eastAsia="仿宋_GB2312" w:cs="宋体"/>
          <w:color w:val="000000"/>
          <w:kern w:val="0"/>
          <w:sz w:val="28"/>
          <w:szCs w:val="28"/>
          <w:highlight w:val="none"/>
        </w:rPr>
        <w:t xml:space="preserve"> 国务院教育行政部门及地方各级人民政府教育行政部门负责全国或者本地区国家教育考试组织工作的管理与监督。</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承办国家教育考试的各级教育考试机构负责有关考试的具体实施，依据本办法，负责对考试违规行为的认定与处理。 </w:t>
      </w:r>
    </w:p>
    <w:p>
      <w:pPr>
        <w:keepNext w:val="0"/>
        <w:keepLines w:val="0"/>
        <w:widowControl/>
        <w:kinsoku/>
        <w:wordWrap/>
        <w:overflowPunct/>
        <w:topLinePunct w:val="0"/>
        <w:autoSpaceDE/>
        <w:autoSpaceDN/>
        <w:bidi w:val="0"/>
        <w:adjustRightInd w:val="0"/>
        <w:snapToGrid w:val="0"/>
        <w:spacing w:line="440" w:lineRule="exact"/>
        <w:ind w:firstLine="562" w:firstLineChars="200"/>
        <w:jc w:val="center"/>
        <w:textAlignment w:val="auto"/>
        <w:rPr>
          <w:rFonts w:hint="eastAsia" w:ascii="仿宋_GB2312" w:hAnsi="宋体" w:eastAsia="仿宋_GB2312" w:cs="宋体"/>
          <w:b/>
          <w:color w:val="000000"/>
          <w:kern w:val="0"/>
          <w:sz w:val="28"/>
          <w:szCs w:val="28"/>
          <w:highlight w:val="none"/>
        </w:rPr>
      </w:pPr>
      <w:r>
        <w:rPr>
          <w:rFonts w:hint="eastAsia" w:ascii="仿宋_GB2312" w:hAnsi="宋体" w:eastAsia="仿宋_GB2312" w:cs="宋体"/>
          <w:b/>
          <w:bCs/>
          <w:color w:val="000000"/>
          <w:kern w:val="0"/>
          <w:sz w:val="28"/>
          <w:szCs w:val="28"/>
          <w:highlight w:val="none"/>
        </w:rPr>
        <w:t>第二章 违规行为的认定与处理</w:t>
      </w:r>
      <w:r>
        <w:rPr>
          <w:rFonts w:hint="eastAsia" w:ascii="仿宋_GB2312" w:hAnsi="宋体" w:eastAsia="仿宋_GB2312" w:cs="宋体"/>
          <w:b/>
          <w:color w:val="000000"/>
          <w:kern w:val="0"/>
          <w:sz w:val="28"/>
          <w:szCs w:val="28"/>
          <w:highlight w:val="none"/>
        </w:rPr>
        <w:t xml:space="preserve"> </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第五条</w:t>
      </w:r>
      <w:r>
        <w:rPr>
          <w:rFonts w:hint="eastAsia" w:ascii="宋体" w:hAnsi="宋体" w:eastAsia="仿宋_GB2312" w:cs="宋体"/>
          <w:color w:val="000000"/>
          <w:kern w:val="0"/>
          <w:sz w:val="28"/>
          <w:szCs w:val="28"/>
          <w:highlight w:val="none"/>
        </w:rPr>
        <w:t> </w:t>
      </w:r>
      <w:r>
        <w:rPr>
          <w:rFonts w:hint="eastAsia" w:ascii="仿宋_GB2312" w:hAnsi="宋体" w:eastAsia="仿宋_GB2312" w:cs="宋体"/>
          <w:color w:val="000000"/>
          <w:kern w:val="0"/>
          <w:sz w:val="28"/>
          <w:szCs w:val="28"/>
          <w:highlight w:val="none"/>
        </w:rPr>
        <w:t xml:space="preserve"> 考生不遵守考场纪律，不服从考试工作人员的安排与要求，有下列行为之一的，应当认定为考试违纪：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（一）携带规定以外的物品进入考场或者未放在指定位置的；</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（二）未在规定的座位参加考试的；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（三）考试开始信号发出前答题或者考试结束信号发出后继续答题的；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（四）在考试过程中旁窥、交头接耳、互打暗号或者手势的；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（五）在考场或者教育考试机构禁止的范围内，喧哗、吸烟或者实施其他影响考场秩序的行为的；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（六）未经考试工作人员同意在考试过程中擅自离开考场的；</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（七）将试卷、答卷（含答题卡、答题纸等，下同）、草稿纸等考试用纸带出考场的；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（八）用规定以外的笔或者纸答题或者在试卷规定以外的地方书写姓名、考号或者以其他方式在答卷上标记信息的；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（九）其他违反考场规则但尚未构成作弊的行为。 </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第六条</w:t>
      </w:r>
      <w:r>
        <w:rPr>
          <w:rFonts w:hint="eastAsia" w:ascii="宋体" w:hAnsi="宋体" w:eastAsia="仿宋_GB2312" w:cs="宋体"/>
          <w:color w:val="000000"/>
          <w:kern w:val="0"/>
          <w:sz w:val="28"/>
          <w:szCs w:val="28"/>
          <w:highlight w:val="none"/>
        </w:rPr>
        <w:t xml:space="preserve">  </w:t>
      </w:r>
      <w:r>
        <w:rPr>
          <w:rFonts w:hint="eastAsia" w:ascii="仿宋_GB2312" w:hAnsi="宋体" w:eastAsia="仿宋_GB2312" w:cs="宋体"/>
          <w:kern w:val="0"/>
          <w:sz w:val="28"/>
          <w:szCs w:val="28"/>
          <w:highlight w:val="none"/>
        </w:rPr>
        <w:t>考生违背考试公平、公正原则，在考试过程中有下列行为之一的，应当认定为考试作弊：</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（一）</w:t>
      </w:r>
      <w:r>
        <w:rPr>
          <w:rFonts w:hint="eastAsia" w:ascii="仿宋_GB2312" w:hAnsi="宋体" w:eastAsia="仿宋_GB2312" w:cs="宋体"/>
          <w:kern w:val="0"/>
          <w:sz w:val="28"/>
          <w:szCs w:val="28"/>
          <w:highlight w:val="none"/>
        </w:rPr>
        <w:t>携带与考试内容相关的材料或者存储有与考试内容相关资料的电子设备参加考试的</w:t>
      </w:r>
      <w:r>
        <w:rPr>
          <w:rFonts w:hint="eastAsia" w:ascii="仿宋_GB2312" w:hAnsi="宋体" w:eastAsia="仿宋_GB2312" w:cs="宋体"/>
          <w:color w:val="000000"/>
          <w:kern w:val="0"/>
          <w:sz w:val="28"/>
          <w:szCs w:val="28"/>
          <w:highlight w:val="none"/>
        </w:rPr>
        <w:t xml:space="preserve">；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（二）抄袭或者协助他人抄袭试题答案或者与考试内容相关的资料的；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（三）抢夺、窃取他人试卷、答卷或者</w:t>
      </w:r>
      <w:r>
        <w:rPr>
          <w:rFonts w:hint="eastAsia" w:ascii="仿宋_GB2312" w:hAnsi="宋体" w:eastAsia="仿宋_GB2312" w:cs="宋体"/>
          <w:kern w:val="0"/>
          <w:sz w:val="28"/>
          <w:szCs w:val="28"/>
          <w:highlight w:val="none"/>
        </w:rPr>
        <w:t>胁迫他人为自己抄袭提供方便的</w:t>
      </w:r>
      <w:r>
        <w:rPr>
          <w:rFonts w:hint="eastAsia" w:ascii="仿宋_GB2312" w:hAnsi="宋体" w:eastAsia="仿宋_GB2312" w:cs="宋体"/>
          <w:color w:val="000000"/>
          <w:kern w:val="0"/>
          <w:sz w:val="28"/>
          <w:szCs w:val="28"/>
          <w:highlight w:val="none"/>
        </w:rPr>
        <w:t xml:space="preserve">；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（四）</w:t>
      </w:r>
      <w:r>
        <w:rPr>
          <w:rFonts w:hint="eastAsia" w:ascii="仿宋_GB2312" w:hAnsi="宋体" w:eastAsia="仿宋_GB2312" w:cs="宋体"/>
          <w:kern w:val="0"/>
          <w:sz w:val="28"/>
          <w:szCs w:val="28"/>
          <w:highlight w:val="none"/>
        </w:rPr>
        <w:t>携带具有发送或者接收信息功能的设备的</w:t>
      </w:r>
      <w:r>
        <w:rPr>
          <w:rFonts w:hint="eastAsia" w:ascii="仿宋_GB2312" w:hAnsi="宋体" w:eastAsia="仿宋_GB2312" w:cs="宋体"/>
          <w:color w:val="000000"/>
          <w:kern w:val="0"/>
          <w:sz w:val="28"/>
          <w:szCs w:val="28"/>
          <w:highlight w:val="none"/>
        </w:rPr>
        <w:t xml:space="preserve">；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（五）由他人冒名代替参加考试的；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（六）故意销毁试卷、答卷或者考试材料的；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（七）在答卷上填写与本人身份不符的姓名、考号等信息的；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（八）传、接物品或者交换试卷、答卷、草稿纸的；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（九）</w:t>
      </w:r>
      <w:r>
        <w:rPr>
          <w:rFonts w:hint="eastAsia" w:ascii="仿宋_GB2312" w:hAnsi="宋体" w:eastAsia="仿宋_GB2312" w:cs="宋体"/>
          <w:kern w:val="0"/>
          <w:sz w:val="28"/>
          <w:szCs w:val="28"/>
          <w:highlight w:val="none"/>
        </w:rPr>
        <w:t>其他以不正当手段获得或者试图获得试题答案、考试成绩的行为</w:t>
      </w:r>
      <w:r>
        <w:rPr>
          <w:rFonts w:hint="eastAsia" w:ascii="仿宋_GB2312" w:hAnsi="宋体" w:eastAsia="仿宋_GB2312" w:cs="宋体"/>
          <w:color w:val="000000"/>
          <w:kern w:val="0"/>
          <w:sz w:val="28"/>
          <w:szCs w:val="28"/>
          <w:highlight w:val="none"/>
        </w:rPr>
        <w:t xml:space="preserve">。 </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第七条</w:t>
      </w:r>
      <w:r>
        <w:rPr>
          <w:rFonts w:hint="eastAsia" w:ascii="宋体" w:hAnsi="宋体" w:eastAsia="仿宋_GB2312" w:cs="宋体"/>
          <w:color w:val="000000"/>
          <w:kern w:val="0"/>
          <w:sz w:val="28"/>
          <w:szCs w:val="28"/>
          <w:highlight w:val="none"/>
        </w:rPr>
        <w:t> </w:t>
      </w:r>
      <w:r>
        <w:rPr>
          <w:rFonts w:hint="eastAsia" w:ascii="仿宋_GB2312" w:hAnsi="宋体" w:eastAsia="仿宋_GB2312" w:cs="宋体"/>
          <w:color w:val="000000"/>
          <w:kern w:val="0"/>
          <w:sz w:val="28"/>
          <w:szCs w:val="28"/>
          <w:highlight w:val="none"/>
        </w:rPr>
        <w:t xml:space="preserve"> 教育考试机构、考试工作人员在考试过程中或者在考试结束后发现下列行为之一的，应当认定相关的考生实施了考试作弊行为：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（一）通过伪造证件、证明、档案及其他材料获得考试资格、加分资格和考试成绩的；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（二）</w:t>
      </w:r>
      <w:r>
        <w:rPr>
          <w:rFonts w:hint="eastAsia" w:ascii="仿宋_GB2312" w:hAnsi="宋体" w:eastAsia="仿宋_GB2312" w:cs="宋体"/>
          <w:kern w:val="0"/>
          <w:sz w:val="28"/>
          <w:szCs w:val="28"/>
          <w:highlight w:val="none"/>
        </w:rPr>
        <w:t>评卷过程中被认定为答案雷同的</w:t>
      </w:r>
      <w:r>
        <w:rPr>
          <w:rFonts w:hint="eastAsia" w:ascii="仿宋_GB2312" w:hAnsi="宋体" w:eastAsia="仿宋_GB2312" w:cs="宋体"/>
          <w:color w:val="000000"/>
          <w:kern w:val="0"/>
          <w:sz w:val="28"/>
          <w:szCs w:val="28"/>
          <w:highlight w:val="none"/>
        </w:rPr>
        <w:t xml:space="preserve">；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（三）考场纪律混乱、考试秩序失控，出现大面积考试作弊现象的；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（四）考试工作人员协助实施作弊行为，事后查实的； </w:t>
      </w:r>
    </w:p>
    <w:p>
      <w:pPr>
        <w:keepNext w:val="0"/>
        <w:keepLines w:val="0"/>
        <w:kinsoku/>
        <w:wordWrap/>
        <w:overflowPunct/>
        <w:topLinePunct w:val="0"/>
        <w:autoSpaceDE/>
        <w:autoSpaceDN/>
        <w:bidi w:val="0"/>
        <w:adjustRightInd w:val="0"/>
        <w:snapToGrid w:val="0"/>
        <w:spacing w:line="440" w:lineRule="exact"/>
        <w:ind w:firstLine="548" w:firstLineChars="196"/>
        <w:jc w:val="left"/>
        <w:textAlignment w:val="auto"/>
        <w:outlineLvl w:val="0"/>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 xml:space="preserve">（五）其他应认定为作弊的行为。 </w:t>
      </w:r>
    </w:p>
    <w:p>
      <w:pPr>
        <w:keepNext w:val="0"/>
        <w:keepLines w:val="0"/>
        <w:widowControl/>
        <w:kinsoku/>
        <w:wordWrap/>
        <w:overflowPunct/>
        <w:topLinePunct w:val="0"/>
        <w:autoSpaceDE/>
        <w:autoSpaceDN/>
        <w:bidi w:val="0"/>
        <w:adjustRightInd w:val="0"/>
        <w:snapToGrid w:val="0"/>
        <w:spacing w:line="440" w:lineRule="exact"/>
        <w:ind w:firstLine="562"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第八条</w:t>
      </w:r>
      <w:r>
        <w:rPr>
          <w:rFonts w:hint="eastAsia" w:ascii="宋体" w:hAnsi="宋体" w:eastAsia="仿宋_GB2312" w:cs="宋体"/>
          <w:color w:val="000000"/>
          <w:kern w:val="0"/>
          <w:sz w:val="28"/>
          <w:szCs w:val="28"/>
          <w:highlight w:val="none"/>
        </w:rPr>
        <w:t> </w:t>
      </w:r>
      <w:r>
        <w:rPr>
          <w:rFonts w:hint="eastAsia" w:ascii="仿宋_GB2312" w:hAnsi="宋体" w:eastAsia="仿宋_GB2312" w:cs="宋体"/>
          <w:color w:val="000000"/>
          <w:kern w:val="0"/>
          <w:sz w:val="28"/>
          <w:szCs w:val="28"/>
          <w:highlight w:val="none"/>
        </w:rPr>
        <w:t xml:space="preserve"> 考生及其他人员应当自觉维护考试工作场所的秩序，服从考试工作人员的管理，不得有下列扰乱考试秩序的行为：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（一）故意扰乱考点、考场、评卷场所等考试工作场所秩序；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（二）拒绝、妨碍考试工作人员履行管理职责； </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（三）威胁、侮辱、诽谤、诬陷或者以其他方式侵害考试工作人员、其他考生合法权益的行为；</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kern w:val="0"/>
          <w:sz w:val="28"/>
          <w:szCs w:val="28"/>
          <w:highlight w:val="none"/>
        </w:rPr>
      </w:pPr>
      <w:r>
        <w:rPr>
          <w:rFonts w:hint="eastAsia" w:ascii="仿宋_GB2312" w:hAnsi="宋体" w:eastAsia="仿宋_GB2312" w:cs="宋体"/>
          <w:kern w:val="0"/>
          <w:sz w:val="28"/>
          <w:szCs w:val="28"/>
          <w:highlight w:val="none"/>
        </w:rPr>
        <w:t>（四）故意损坏考场设施设备；</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 xml:space="preserve">（五）其他扰乱考试管理秩序的行为。 </w:t>
      </w:r>
    </w:p>
    <w:p>
      <w:pPr>
        <w:keepNext w:val="0"/>
        <w:keepLines w:val="0"/>
        <w:widowControl/>
        <w:kinsoku/>
        <w:wordWrap/>
        <w:overflowPunct/>
        <w:topLinePunct w:val="0"/>
        <w:autoSpaceDE/>
        <w:autoSpaceDN/>
        <w:bidi w:val="0"/>
        <w:adjustRightInd w:val="0"/>
        <w:snapToGrid w:val="0"/>
        <w:spacing w:line="440" w:lineRule="exact"/>
        <w:ind w:firstLine="600"/>
        <w:jc w:val="left"/>
        <w:textAlignment w:val="auto"/>
        <w:rPr>
          <w:rFonts w:hint="eastAsia" w:ascii="宋体" w:hAnsi="宋体" w:eastAsia="仿宋_GB2312" w:cs="宋体"/>
          <w:color w:val="000000"/>
          <w:kern w:val="0"/>
          <w:sz w:val="28"/>
          <w:szCs w:val="28"/>
          <w:highlight w:val="none"/>
        </w:rPr>
      </w:pPr>
      <w:r>
        <w:rPr>
          <w:rFonts w:hint="eastAsia" w:ascii="仿宋_GB2312" w:hAnsi="宋体" w:eastAsia="仿宋_GB2312" w:cs="宋体"/>
          <w:b/>
          <w:color w:val="000000"/>
          <w:kern w:val="0"/>
          <w:sz w:val="28"/>
          <w:szCs w:val="28"/>
          <w:highlight w:val="none"/>
        </w:rPr>
        <w:t>第九条</w:t>
      </w:r>
      <w:r>
        <w:rPr>
          <w:rFonts w:hint="eastAsia" w:ascii="宋体" w:hAnsi="宋体" w:eastAsia="仿宋_GB2312" w:cs="宋体"/>
          <w:color w:val="000000"/>
          <w:kern w:val="0"/>
          <w:sz w:val="28"/>
          <w:szCs w:val="28"/>
          <w:highlight w:val="none"/>
        </w:rPr>
        <w:t xml:space="preserve">  考生有第五条所列考试违纪行为之一的，取消该科目的考试成绩。</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考生有第六条、第七条所列考试作弊行为之一的，其所报名参加考试的各阶段、各科成绩无效；参加高等教育自学考试的，当次考试成绩各科成绩无效。</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有下列情形之一的，可以视情节轻重，同时给予暂停参加该项考试1至3年的处理；情节特别严重的，可以同时给予暂停参加各种国家教育考试1至3年的处理：</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（一）组织团伙作弊的；</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（二）向考场外发送、传递试题信息的；</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（三）使用相关设备接收信息实施作弊的；</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hAnsi="宋体" w:eastAsia="仿宋_GB2312" w:cs="宋体"/>
          <w:color w:val="000000"/>
          <w:kern w:val="0"/>
          <w:sz w:val="28"/>
          <w:szCs w:val="28"/>
          <w:highlight w:val="none"/>
        </w:rPr>
      </w:pPr>
      <w:r>
        <w:rPr>
          <w:rFonts w:hint="eastAsia" w:ascii="仿宋_GB2312" w:hAnsi="宋体" w:eastAsia="仿宋_GB2312" w:cs="宋体"/>
          <w:color w:val="000000"/>
          <w:kern w:val="0"/>
          <w:sz w:val="28"/>
          <w:szCs w:val="28"/>
          <w:highlight w:val="none"/>
        </w:rPr>
        <w:t>（四）伪造、变造身份证、准考证及其他证明材料，由他人代替或者代替考生参加考试的。</w:t>
      </w:r>
    </w:p>
    <w:p>
      <w:pPr>
        <w:keepNext w:val="0"/>
        <w:keepLines w:val="0"/>
        <w:widowControl/>
        <w:kinsoku/>
        <w:wordWrap/>
        <w:overflowPunct/>
        <w:topLinePunct w:val="0"/>
        <w:autoSpaceDE/>
        <w:autoSpaceDN/>
        <w:bidi w:val="0"/>
        <w:adjustRightInd w:val="0"/>
        <w:snapToGrid w:val="0"/>
        <w:spacing w:line="440" w:lineRule="exact"/>
        <w:ind w:firstLine="560" w:firstLineChars="200"/>
        <w:jc w:val="left"/>
        <w:textAlignment w:val="auto"/>
        <w:rPr>
          <w:rFonts w:hint="eastAsia" w:ascii="仿宋_GB2312" w:eastAsia="仿宋_GB2312"/>
          <w:b/>
          <w:sz w:val="30"/>
          <w:szCs w:val="30"/>
          <w:highlight w:val="none"/>
        </w:rPr>
      </w:pPr>
      <w:r>
        <w:rPr>
          <w:rFonts w:hint="eastAsia" w:ascii="仿宋_GB2312" w:hAnsi="宋体" w:eastAsia="仿宋_GB2312" w:cs="宋体"/>
          <w:color w:val="000000"/>
          <w:kern w:val="0"/>
          <w:sz w:val="28"/>
          <w:szCs w:val="28"/>
          <w:highlight w:val="none"/>
        </w:rPr>
        <w:t>参加高等教育自学考试的考生有前款严重作弊行为的，也可以给予延迟毕业时间1至3年的处理，延迟期间考试成绩无效。</w:t>
      </w: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仿宋_GB2312">
    <w:altName w:val="仿宋"/>
    <w:panose1 w:val="02010609030101010101"/>
    <w:charset w:val="86"/>
    <w:family w:val="modern"/>
    <w:pitch w:val="default"/>
    <w:sig w:usb0="00000000" w:usb1="0000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华文仿宋">
    <w:panose1 w:val="02010600040101010101"/>
    <w:charset w:val="86"/>
    <w:family w:val="auto"/>
    <w:pitch w:val="default"/>
    <w:sig w:usb0="00000287" w:usb1="080F0000" w:usb2="00000000" w:usb3="00000000" w:csb0="0004009F" w:csb1="DFD70000"/>
  </w:font>
  <w:font w:name="方正小标宋_GBK">
    <w:altName w:val="宋体"/>
    <w:panose1 w:val="03000509000000000000"/>
    <w:charset w:val="86"/>
    <w:family w:val="script"/>
    <w:pitch w:val="default"/>
    <w:sig w:usb0="00000000" w:usb1="00000000" w:usb2="00000016" w:usb3="00000000" w:csb0="00060007"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5F06B41"/>
    <w:rsid w:val="35F06B4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kern w:val="2"/>
      <w:sz w:val="21"/>
      <w:szCs w:val="24"/>
      <w:lang w:val="en-US" w:eastAsia="zh-CN" w:bidi="ar-SA"/>
    </w:rPr>
  </w:style>
  <w:style w:type="character" w:default="1" w:styleId="2">
    <w:name w:val="Default Paragraph Font"/>
    <w:semiHidden/>
    <w:uiPriority w:val="0"/>
  </w:style>
  <w:style w:type="table" w:default="1" w:styleId="3">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2017-11-29T00:25:00Z</dcterms:created>
  <dc:creator>qinwei</dc:creator>
  <cp:lastModifiedBy>qinwei</cp:lastModifiedBy>
  <dcterms:modified xsi:type="dcterms:W3CDTF">2017-11-29T00:26:22Z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